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B8A" w:rsidRDefault="00192B8A" w:rsidP="00192B8A">
      <w:pPr>
        <w:jc w:val="center"/>
        <w:rPr>
          <w:b/>
          <w:lang w:val="id-ID"/>
        </w:rPr>
      </w:pPr>
      <w:r>
        <w:rPr>
          <w:b/>
          <w:lang w:val="id-ID"/>
        </w:rPr>
        <w:t xml:space="preserve">PENGARUH PENDIDIKAN KESEHATAN METODE SIMULASI MENGGOSOK GIGI TEKNIK MODIFIKASI </w:t>
      </w:r>
      <w:r w:rsidRPr="00820524">
        <w:rPr>
          <w:b/>
          <w:i/>
          <w:lang w:val="id-ID"/>
        </w:rPr>
        <w:t>BASS</w:t>
      </w:r>
      <w:r>
        <w:rPr>
          <w:b/>
          <w:lang w:val="id-ID"/>
        </w:rPr>
        <w:t xml:space="preserve"> DENGAN KETRAMPILAN DAN KEBERSIHAN GIGI MULUT PADA ANAK MI AT-TAUFIQ KELAS V</w:t>
      </w:r>
    </w:p>
    <w:p w:rsidR="00192B8A" w:rsidRDefault="00192B8A" w:rsidP="00192B8A">
      <w:pPr>
        <w:jc w:val="center"/>
        <w:rPr>
          <w:b/>
          <w:i/>
          <w:lang w:val="id-ID"/>
        </w:rPr>
      </w:pPr>
      <w:r>
        <w:rPr>
          <w:b/>
          <w:i/>
          <w:lang w:val="id-ID"/>
        </w:rPr>
        <w:t>(The Effect Of Health Education Using Tooth Brushing Simulation Method With Bass Technique On Tooth Brushing Ability And Oral Hygiene Maintainance On School Children)</w:t>
      </w:r>
    </w:p>
    <w:p w:rsidR="00192B8A" w:rsidRPr="00786E81" w:rsidRDefault="00192B8A" w:rsidP="00192B8A">
      <w:pPr>
        <w:jc w:val="center"/>
        <w:rPr>
          <w:b/>
          <w:sz w:val="22"/>
          <w:szCs w:val="22"/>
          <w:lang w:val="id-ID"/>
        </w:rPr>
      </w:pPr>
    </w:p>
    <w:p w:rsidR="00192B8A" w:rsidRPr="00786E81" w:rsidRDefault="00192B8A" w:rsidP="00192B8A">
      <w:pPr>
        <w:jc w:val="center"/>
        <w:rPr>
          <w:b/>
          <w:sz w:val="22"/>
          <w:szCs w:val="22"/>
          <w:lang w:val="id-ID"/>
        </w:rPr>
      </w:pPr>
      <w:r>
        <w:rPr>
          <w:b/>
          <w:sz w:val="22"/>
          <w:szCs w:val="22"/>
          <w:lang w:val="id-ID"/>
        </w:rPr>
        <w:t>Sekar Arum Novita Sari</w:t>
      </w:r>
      <w:r w:rsidR="005F6430">
        <w:rPr>
          <w:b/>
          <w:sz w:val="22"/>
          <w:szCs w:val="22"/>
          <w:lang w:val="id-ID"/>
        </w:rPr>
        <w:t>, Ferry Efendi, Praba Dian</w:t>
      </w:r>
      <w:bookmarkStart w:id="0" w:name="_GoBack"/>
      <w:bookmarkEnd w:id="0"/>
    </w:p>
    <w:p w:rsidR="00192B8A" w:rsidRPr="00786E81" w:rsidRDefault="00192B8A" w:rsidP="00192B8A">
      <w:pPr>
        <w:ind w:firstLine="720"/>
        <w:jc w:val="center"/>
        <w:rPr>
          <w:rStyle w:val="hps"/>
          <w:sz w:val="22"/>
          <w:szCs w:val="22"/>
          <w:lang w:val="id-ID"/>
        </w:rPr>
      </w:pPr>
      <w:r w:rsidRPr="00786E81">
        <w:rPr>
          <w:rStyle w:val="hps"/>
          <w:sz w:val="22"/>
          <w:szCs w:val="22"/>
          <w:lang w:val="id-ID"/>
        </w:rPr>
        <w:t>*Fakultas Keperawatan Universitas Airlangga Kampus C Mulyorejo Surabaya</w:t>
      </w:r>
    </w:p>
    <w:p w:rsidR="00192B8A" w:rsidRPr="00786E81" w:rsidRDefault="00192B8A" w:rsidP="00192B8A">
      <w:pPr>
        <w:jc w:val="center"/>
        <w:rPr>
          <w:sz w:val="22"/>
          <w:szCs w:val="22"/>
          <w:lang w:val="id-ID"/>
        </w:rPr>
      </w:pPr>
      <w:r w:rsidRPr="00786E81">
        <w:rPr>
          <w:rStyle w:val="hps"/>
          <w:sz w:val="22"/>
          <w:szCs w:val="22"/>
          <w:lang w:val="id-ID"/>
        </w:rPr>
        <w:t xml:space="preserve">Telp/Fax (031) 5913257. </w:t>
      </w:r>
      <w:r w:rsidRPr="00786E81">
        <w:rPr>
          <w:sz w:val="22"/>
          <w:szCs w:val="22"/>
          <w:lang w:val="id-ID"/>
        </w:rPr>
        <w:t xml:space="preserve">Email : </w:t>
      </w:r>
      <w:r>
        <w:rPr>
          <w:sz w:val="22"/>
          <w:szCs w:val="22"/>
          <w:lang w:val="id-ID"/>
        </w:rPr>
        <w:t>snd_louphe@yahoo.co.id</w:t>
      </w:r>
    </w:p>
    <w:p w:rsidR="00192B8A" w:rsidRPr="00786E81" w:rsidRDefault="00192B8A" w:rsidP="00192B8A">
      <w:pPr>
        <w:ind w:firstLine="720"/>
        <w:jc w:val="both"/>
        <w:rPr>
          <w:b/>
          <w:sz w:val="22"/>
          <w:szCs w:val="22"/>
          <w:lang w:val="id-ID"/>
        </w:rPr>
      </w:pPr>
    </w:p>
    <w:p w:rsidR="00192B8A" w:rsidRPr="00786E81" w:rsidRDefault="00192B8A" w:rsidP="00192B8A">
      <w:pPr>
        <w:jc w:val="both"/>
        <w:rPr>
          <w:b/>
          <w:i/>
          <w:sz w:val="22"/>
          <w:szCs w:val="22"/>
          <w:lang w:val="id-ID"/>
        </w:rPr>
      </w:pPr>
      <w:r w:rsidRPr="00786E81">
        <w:rPr>
          <w:b/>
          <w:i/>
          <w:sz w:val="22"/>
          <w:szCs w:val="22"/>
          <w:lang w:val="id-ID"/>
        </w:rPr>
        <w:t>ABSTRACT</w:t>
      </w:r>
    </w:p>
    <w:p w:rsidR="00192B8A" w:rsidRPr="00D41473" w:rsidRDefault="00192B8A" w:rsidP="00192B8A">
      <w:pPr>
        <w:ind w:firstLine="720"/>
        <w:jc w:val="both"/>
        <w:rPr>
          <w:i/>
          <w:sz w:val="22"/>
          <w:lang w:val="id-ID"/>
        </w:rPr>
      </w:pPr>
      <w:r w:rsidRPr="00786E81">
        <w:rPr>
          <w:b/>
          <w:i/>
          <w:sz w:val="22"/>
          <w:szCs w:val="22"/>
          <w:lang w:val="id-ID"/>
        </w:rPr>
        <w:t xml:space="preserve">Introduction: </w:t>
      </w:r>
      <w:r w:rsidRPr="00D41473">
        <w:rPr>
          <w:i/>
          <w:sz w:val="22"/>
        </w:rPr>
        <w:t xml:space="preserve">Brushing teeth is one of the effective ways to clean the teeth from leftover food and dirt.  Yet, children still </w:t>
      </w:r>
      <w:r w:rsidRPr="00D41473">
        <w:rPr>
          <w:i/>
          <w:sz w:val="22"/>
          <w:lang w:val="id-ID"/>
        </w:rPr>
        <w:t xml:space="preserve">have </w:t>
      </w:r>
      <w:r w:rsidRPr="00D41473">
        <w:rPr>
          <w:i/>
          <w:sz w:val="22"/>
        </w:rPr>
        <w:t>lack ability on brushing their teeth and maintaining oral hygiene</w:t>
      </w:r>
      <w:r w:rsidRPr="00D41473">
        <w:rPr>
          <w:i/>
          <w:sz w:val="22"/>
          <w:lang w:val="id-ID"/>
        </w:rPr>
        <w:t xml:space="preserve">. This </w:t>
      </w:r>
      <w:r w:rsidRPr="00D41473">
        <w:rPr>
          <w:i/>
          <w:sz w:val="22"/>
        </w:rPr>
        <w:t>is caused by the lack of knowledge in brushing their teeth and maintaining oral hygiene.  One of the ways to increase the ability to brush the teeth and maintain oral hygiene by giving health education using simulation method.</w:t>
      </w:r>
      <w:r w:rsidRPr="00D41473">
        <w:rPr>
          <w:i/>
          <w:sz w:val="22"/>
          <w:lang w:val="id-ID"/>
        </w:rPr>
        <w:t xml:space="preserve"> Bass modification technique was proven to be effective to maintainance oral hygiene. Nevertheless, it was not yet conducted in research design using simulation to children.</w:t>
      </w:r>
      <w:r w:rsidRPr="00D41473">
        <w:rPr>
          <w:i/>
          <w:sz w:val="22"/>
        </w:rPr>
        <w:t xml:space="preserve"> The</w:t>
      </w:r>
      <w:r w:rsidRPr="00D41473">
        <w:rPr>
          <w:i/>
          <w:sz w:val="22"/>
          <w:lang w:val="id-ID"/>
        </w:rPr>
        <w:t xml:space="preserve">re for </w:t>
      </w:r>
      <w:r w:rsidRPr="00D41473">
        <w:rPr>
          <w:i/>
          <w:sz w:val="22"/>
        </w:rPr>
        <w:t>objective of this research was to</w:t>
      </w:r>
      <w:r w:rsidRPr="00D41473">
        <w:rPr>
          <w:i/>
          <w:sz w:val="22"/>
          <w:lang w:val="id-ID"/>
        </w:rPr>
        <w:t xml:space="preserve"> explore</w:t>
      </w:r>
      <w:r w:rsidRPr="00D41473">
        <w:rPr>
          <w:i/>
          <w:sz w:val="22"/>
        </w:rPr>
        <w:t xml:space="preserve"> the effect of health education regarding tooth brush simulation method using bass modification technique on school children</w:t>
      </w:r>
      <w:r w:rsidRPr="004359E1">
        <w:t>.</w:t>
      </w:r>
      <w:r>
        <w:rPr>
          <w:lang w:val="id-ID"/>
        </w:rPr>
        <w:t xml:space="preserve"> </w:t>
      </w:r>
      <w:r w:rsidRPr="00786E81">
        <w:rPr>
          <w:b/>
          <w:i/>
          <w:sz w:val="22"/>
          <w:szCs w:val="22"/>
          <w:lang w:val="id-ID"/>
        </w:rPr>
        <w:t>Method:</w:t>
      </w:r>
      <w:r w:rsidRPr="00D41473">
        <w:t xml:space="preserve"> </w:t>
      </w:r>
      <w:r w:rsidRPr="00D41473">
        <w:rPr>
          <w:i/>
          <w:sz w:val="22"/>
        </w:rPr>
        <w:t>The research used a pre-experimental design.  The samples were 29 children and they were taken using a simple random technique.  The dependent variable was simulation method while the independent variables were tooth brushing and oral hygiene.  Data collection used checklist system and observation</w:t>
      </w:r>
      <w:r w:rsidRPr="00D41473">
        <w:rPr>
          <w:i/>
          <w:sz w:val="22"/>
          <w:lang w:val="id-ID"/>
        </w:rPr>
        <w:t>. D</w:t>
      </w:r>
      <w:r w:rsidRPr="00D41473">
        <w:rPr>
          <w:i/>
          <w:sz w:val="22"/>
        </w:rPr>
        <w:t xml:space="preserve">ata analysis used </w:t>
      </w:r>
      <w:r w:rsidRPr="00D41473">
        <w:rPr>
          <w:i/>
          <w:sz w:val="22"/>
          <w:lang w:val="id-ID"/>
        </w:rPr>
        <w:t>w</w:t>
      </w:r>
      <w:r w:rsidRPr="00D41473">
        <w:rPr>
          <w:i/>
          <w:sz w:val="22"/>
        </w:rPr>
        <w:t>ilcoxon</w:t>
      </w:r>
      <w:r w:rsidRPr="00D41473">
        <w:rPr>
          <w:i/>
          <w:sz w:val="22"/>
          <w:lang w:val="id-ID"/>
        </w:rPr>
        <w:t xml:space="preserve"> s</w:t>
      </w:r>
      <w:r w:rsidRPr="00D41473">
        <w:rPr>
          <w:i/>
          <w:sz w:val="22"/>
        </w:rPr>
        <w:t xml:space="preserve">igned rank </w:t>
      </w:r>
      <w:r w:rsidRPr="00D41473">
        <w:rPr>
          <w:i/>
          <w:sz w:val="22"/>
          <w:lang w:val="id-ID"/>
        </w:rPr>
        <w:t>t</w:t>
      </w:r>
      <w:r w:rsidRPr="00D41473">
        <w:rPr>
          <w:i/>
          <w:sz w:val="22"/>
        </w:rPr>
        <w:t>est.</w:t>
      </w:r>
      <w:r>
        <w:rPr>
          <w:i/>
          <w:sz w:val="22"/>
          <w:lang w:val="id-ID"/>
        </w:rPr>
        <w:t xml:space="preserve"> </w:t>
      </w:r>
      <w:r w:rsidRPr="00786E81">
        <w:rPr>
          <w:b/>
          <w:i/>
          <w:sz w:val="22"/>
          <w:szCs w:val="22"/>
          <w:lang w:val="id-ID"/>
        </w:rPr>
        <w:t xml:space="preserve">Result: </w:t>
      </w:r>
      <w:r w:rsidRPr="00D41473">
        <w:rPr>
          <w:i/>
          <w:sz w:val="22"/>
        </w:rPr>
        <w:t>The results showed that tooth brushing ability (ρ=0.000), debris index (ρ=0.000), and oral hygiene OHIS (ρ=0.002) had significant influence on simulation method.  Calculus index (ρ=0.458) showed that there was no significant influence on simulation method.</w:t>
      </w:r>
      <w:r>
        <w:rPr>
          <w:i/>
          <w:sz w:val="22"/>
          <w:lang w:val="id-ID"/>
        </w:rPr>
        <w:t xml:space="preserve"> </w:t>
      </w:r>
      <w:r w:rsidRPr="00786E81">
        <w:rPr>
          <w:b/>
          <w:i/>
          <w:sz w:val="22"/>
          <w:szCs w:val="22"/>
          <w:lang w:val="id-ID"/>
        </w:rPr>
        <w:t xml:space="preserve">Discussion: </w:t>
      </w:r>
      <w:r w:rsidRPr="00D41473">
        <w:rPr>
          <w:i/>
          <w:sz w:val="22"/>
        </w:rPr>
        <w:t xml:space="preserve">The conclusion was that simulation method was effective to increase tooth brushing ability and oral hygiene maintenance on school children.  The next researcher is expected to apply </w:t>
      </w:r>
      <w:r w:rsidRPr="00D41473">
        <w:rPr>
          <w:i/>
          <w:sz w:val="22"/>
          <w:lang w:val="id-ID"/>
        </w:rPr>
        <w:t>true experimental design</w:t>
      </w:r>
      <w:r w:rsidRPr="00D41473">
        <w:rPr>
          <w:i/>
          <w:sz w:val="22"/>
        </w:rPr>
        <w:t xml:space="preserve"> of health education to assess the ability to brush the teeth and to maintain oral hygiene.</w:t>
      </w:r>
    </w:p>
    <w:p w:rsidR="00192B8A" w:rsidRPr="00786E81" w:rsidRDefault="00192B8A" w:rsidP="00192B8A">
      <w:pPr>
        <w:ind w:firstLine="720"/>
        <w:jc w:val="both"/>
        <w:rPr>
          <w:i/>
          <w:sz w:val="22"/>
          <w:szCs w:val="22"/>
          <w:lang w:val="id-ID"/>
        </w:rPr>
      </w:pPr>
    </w:p>
    <w:p w:rsidR="00192B8A" w:rsidRPr="00192B8A" w:rsidRDefault="00192B8A" w:rsidP="00192B8A">
      <w:pPr>
        <w:ind w:left="1134" w:hanging="1134"/>
        <w:rPr>
          <w:i/>
          <w:sz w:val="22"/>
          <w:lang w:val="id-ID"/>
        </w:rPr>
        <w:sectPr w:rsidR="00192B8A" w:rsidRPr="00192B8A" w:rsidSect="00192B8A">
          <w:footerReference w:type="default" r:id="rId8"/>
          <w:pgSz w:w="11906" w:h="16838"/>
          <w:pgMar w:top="1440" w:right="1440" w:bottom="1440" w:left="1440" w:header="708" w:footer="708" w:gutter="0"/>
          <w:cols w:space="708"/>
          <w:docGrid w:linePitch="360"/>
        </w:sectPr>
      </w:pPr>
      <w:r>
        <w:rPr>
          <w:i/>
          <w:sz w:val="22"/>
          <w:szCs w:val="22"/>
          <w:lang w:val="id-ID"/>
        </w:rPr>
        <w:t xml:space="preserve">Keywords: </w:t>
      </w:r>
      <w:r w:rsidRPr="00D41473">
        <w:rPr>
          <w:i/>
          <w:sz w:val="22"/>
        </w:rPr>
        <w:t>tooth brushing ability, oral hygiene, simulation method</w:t>
      </w:r>
      <w:r>
        <w:rPr>
          <w:i/>
          <w:sz w:val="22"/>
          <w:lang w:val="id-ID"/>
        </w:rPr>
        <w:t xml:space="preserve"> </w:t>
      </w:r>
    </w:p>
    <w:p w:rsidR="00192B8A" w:rsidRPr="00D41473" w:rsidRDefault="00192B8A" w:rsidP="00192B8A">
      <w:pPr>
        <w:ind w:left="1134" w:hanging="1134"/>
        <w:jc w:val="both"/>
        <w:rPr>
          <w:i/>
          <w:sz w:val="20"/>
          <w:szCs w:val="22"/>
          <w:lang w:val="id-ID"/>
        </w:rPr>
      </w:pPr>
    </w:p>
    <w:p w:rsidR="00192B8A" w:rsidRPr="00D41473" w:rsidRDefault="009575E0" w:rsidP="00192B8A">
      <w:pPr>
        <w:jc w:val="both"/>
        <w:rPr>
          <w:b/>
          <w:i/>
          <w:sz w:val="20"/>
          <w:szCs w:val="22"/>
          <w:lang w:val="id-ID"/>
        </w:rPr>
      </w:pPr>
      <w:r>
        <w:rPr>
          <w:b/>
          <w:i/>
          <w:noProof/>
          <w:sz w:val="20"/>
          <w:szCs w:val="22"/>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2pt;margin-top:1.55pt;width:435.75pt;height:1.5pt;flip:y;z-index:251660288" o:connectortype="straight"/>
        </w:pict>
      </w:r>
    </w:p>
    <w:p w:rsidR="00192B8A" w:rsidRPr="00786E81" w:rsidRDefault="00192B8A" w:rsidP="00192B8A">
      <w:pPr>
        <w:rPr>
          <w:b/>
          <w:sz w:val="22"/>
          <w:szCs w:val="22"/>
          <w:lang w:val="id-ID"/>
        </w:rPr>
      </w:pPr>
      <w:r w:rsidRPr="00786E81">
        <w:rPr>
          <w:b/>
          <w:sz w:val="22"/>
          <w:szCs w:val="22"/>
          <w:lang w:val="id-ID"/>
        </w:rPr>
        <w:t>PENDAHULUAN</w:t>
      </w:r>
    </w:p>
    <w:p w:rsidR="00192B8A" w:rsidRDefault="00192B8A" w:rsidP="00192B8A">
      <w:pPr>
        <w:jc w:val="both"/>
        <w:rPr>
          <w:b/>
          <w:sz w:val="22"/>
          <w:szCs w:val="22"/>
          <w:lang w:val="id-ID"/>
        </w:rPr>
      </w:pPr>
    </w:p>
    <w:p w:rsidR="00192B8A" w:rsidRDefault="00192B8A" w:rsidP="00192B8A">
      <w:pPr>
        <w:jc w:val="both"/>
        <w:rPr>
          <w:b/>
          <w:sz w:val="22"/>
          <w:szCs w:val="22"/>
          <w:lang w:val="id-ID"/>
        </w:rPr>
      </w:pPr>
    </w:p>
    <w:p w:rsidR="00192B8A" w:rsidRDefault="00192B8A" w:rsidP="00192B8A">
      <w:pPr>
        <w:ind w:firstLine="720"/>
        <w:jc w:val="both"/>
        <w:rPr>
          <w:sz w:val="22"/>
        </w:rPr>
        <w:sectPr w:rsidR="00192B8A" w:rsidSect="00192B8A">
          <w:type w:val="continuous"/>
          <w:pgSz w:w="11906" w:h="16838"/>
          <w:pgMar w:top="1440" w:right="1440" w:bottom="1440" w:left="1440" w:header="708" w:footer="708" w:gutter="0"/>
          <w:cols w:num="2" w:space="708"/>
          <w:docGrid w:linePitch="360"/>
        </w:sectPr>
      </w:pPr>
    </w:p>
    <w:p w:rsidR="00192B8A" w:rsidRPr="00A9262B" w:rsidRDefault="00192B8A" w:rsidP="00192B8A">
      <w:pPr>
        <w:ind w:firstLine="720"/>
        <w:jc w:val="both"/>
        <w:rPr>
          <w:sz w:val="22"/>
          <w:lang w:val="id-ID"/>
        </w:rPr>
      </w:pPr>
      <w:r w:rsidRPr="00A9262B">
        <w:rPr>
          <w:sz w:val="22"/>
        </w:rPr>
        <w:lastRenderedPageBreak/>
        <w:t xml:space="preserve">Kesehatan merupakan bagian terpenting dalam kehidupan manusia, sehat secara jasmani dan rohani. Tidak terkecuali anak-anak, setiap orang tua menginginkan anaknya bisa tumbuh dan berkembang secara optimal, hal ini dapat dicapai jika tubuh mereka sehat. Kesehatan yang perlu diperhatikan selain kesehatan tubuh secara umum, juga kesehatan gigi dan mulut (Silvia </w:t>
      </w:r>
      <w:r w:rsidRPr="00A9262B">
        <w:rPr>
          <w:i/>
          <w:sz w:val="22"/>
        </w:rPr>
        <w:t>et al,</w:t>
      </w:r>
      <w:r w:rsidRPr="00A9262B">
        <w:rPr>
          <w:sz w:val="22"/>
        </w:rPr>
        <w:t xml:space="preserve"> 2005). Kesehatan gigi dan mulut dapat mempengaruhi kesehatan tubuh secara menyeluruh karena kesehatan gigi dan mulut merupakan bagian integral dari kesehatan tubuh secara keseluruhan yang tidak dapat dipisahkan dari kesehatan tubuh secara umum (Malik, 2008).</w:t>
      </w:r>
    </w:p>
    <w:p w:rsidR="00192B8A" w:rsidRDefault="00192B8A" w:rsidP="00FA7FF4">
      <w:pPr>
        <w:ind w:firstLine="709"/>
        <w:jc w:val="both"/>
        <w:rPr>
          <w:sz w:val="22"/>
          <w:szCs w:val="22"/>
          <w:lang w:val="id-ID"/>
        </w:rPr>
      </w:pPr>
      <w:r w:rsidRPr="00A9262B">
        <w:rPr>
          <w:sz w:val="22"/>
          <w:szCs w:val="22"/>
        </w:rPr>
        <w:t xml:space="preserve">Menggosok gigi adalah tindakan untuk menyingkirkan kotoran atau debris yang melekat pada permukaan gigi yang terutama </w:t>
      </w:r>
    </w:p>
    <w:p w:rsidR="00192B8A" w:rsidRDefault="00192B8A" w:rsidP="00192B8A">
      <w:pPr>
        <w:jc w:val="both"/>
        <w:rPr>
          <w:sz w:val="22"/>
          <w:szCs w:val="22"/>
        </w:rPr>
        <w:sectPr w:rsidR="00192B8A" w:rsidSect="00192B8A">
          <w:type w:val="continuous"/>
          <w:pgSz w:w="11906" w:h="16838"/>
          <w:pgMar w:top="1440" w:right="1440" w:bottom="1440" w:left="1440" w:header="708" w:footer="708" w:gutter="0"/>
          <w:cols w:num="2" w:space="708"/>
          <w:docGrid w:linePitch="360"/>
        </w:sectPr>
      </w:pPr>
      <w:r w:rsidRPr="00A9262B">
        <w:rPr>
          <w:sz w:val="22"/>
          <w:szCs w:val="22"/>
        </w:rPr>
        <w:lastRenderedPageBreak/>
        <w:t xml:space="preserve">dilakukan setelah makan dan sebelum tidur akan mengurangi risiko masalah kesehatan gigi (Silvi </w:t>
      </w:r>
      <w:r w:rsidRPr="00A9262B">
        <w:rPr>
          <w:i/>
          <w:sz w:val="22"/>
          <w:szCs w:val="22"/>
        </w:rPr>
        <w:t>et al</w:t>
      </w:r>
      <w:r w:rsidRPr="00A9262B">
        <w:rPr>
          <w:sz w:val="22"/>
          <w:szCs w:val="22"/>
        </w:rPr>
        <w:t>, 2005).</w:t>
      </w:r>
      <w:r w:rsidRPr="00A9262B">
        <w:rPr>
          <w:sz w:val="22"/>
          <w:szCs w:val="22"/>
          <w:lang w:val="id-ID"/>
        </w:rPr>
        <w:t xml:space="preserve"> </w:t>
      </w:r>
      <w:r w:rsidRPr="00A9262B">
        <w:rPr>
          <w:sz w:val="22"/>
          <w:szCs w:val="22"/>
        </w:rPr>
        <w:t xml:space="preserve">Menggosok gigi dapat dilakukan dengan beberapa teknik diantaranya dengan metode </w:t>
      </w:r>
      <w:r w:rsidRPr="00A9262B">
        <w:rPr>
          <w:i/>
          <w:sz w:val="22"/>
          <w:szCs w:val="22"/>
        </w:rPr>
        <w:t>bass</w:t>
      </w:r>
      <w:r w:rsidRPr="00A9262B">
        <w:rPr>
          <w:sz w:val="22"/>
          <w:szCs w:val="22"/>
        </w:rPr>
        <w:t xml:space="preserve">. Kemampuan anak dalam menggosok gigi meningkat pada  prasekolah setelah dilakukan pendidikan kesehatan dengan metode </w:t>
      </w:r>
      <w:r w:rsidRPr="00A9262B">
        <w:rPr>
          <w:i/>
          <w:sz w:val="22"/>
          <w:szCs w:val="22"/>
        </w:rPr>
        <w:t>bass</w:t>
      </w:r>
      <w:r w:rsidRPr="00A9262B">
        <w:rPr>
          <w:sz w:val="22"/>
          <w:szCs w:val="22"/>
        </w:rPr>
        <w:t xml:space="preserve"> (Gayuh, 2012). Menggosok gigi teknik </w:t>
      </w:r>
      <w:r w:rsidRPr="00A9262B">
        <w:rPr>
          <w:i/>
          <w:sz w:val="22"/>
          <w:szCs w:val="22"/>
        </w:rPr>
        <w:t xml:space="preserve">bass </w:t>
      </w:r>
      <w:r w:rsidRPr="00A9262B">
        <w:rPr>
          <w:sz w:val="22"/>
          <w:szCs w:val="22"/>
        </w:rPr>
        <w:t xml:space="preserve">terbukti dapat menghilangkan plak gigi atau debris yang melekat karena dapat membersihkan sela-sela gigi dengan efektif. Berdasarkan pengambilan data awal  di sekolah MI AT-Taufiq siswanya memiliki kebiasaan salah dalam menggosok gigi baik teknik ketrampilan dan waktunya. Ketrampilan mereka dalam menggosok gigi sangat kurang. Pendidikan kesehatan di sekolah tersebut juga sudah lama tidak </w:t>
      </w:r>
    </w:p>
    <w:p w:rsidR="00192B8A" w:rsidRDefault="00192B8A" w:rsidP="00192B8A">
      <w:pPr>
        <w:jc w:val="both"/>
      </w:pPr>
      <w:r>
        <w:rPr>
          <w:sz w:val="22"/>
          <w:szCs w:val="22"/>
        </w:rPr>
        <w:lastRenderedPageBreak/>
        <w:t>diberikan oleh pihak puskesmas.</w:t>
      </w:r>
      <w:r>
        <w:rPr>
          <w:sz w:val="22"/>
          <w:szCs w:val="22"/>
          <w:lang w:val="id-ID"/>
        </w:rPr>
        <w:t xml:space="preserve"> </w:t>
      </w:r>
      <w:r w:rsidRPr="00A9262B">
        <w:rPr>
          <w:sz w:val="22"/>
          <w:szCs w:val="22"/>
        </w:rPr>
        <w:t>Berdasarkan uraian diatas, dapat diambil sebuah</w:t>
      </w:r>
      <w:r>
        <w:rPr>
          <w:sz w:val="22"/>
          <w:szCs w:val="22"/>
          <w:lang w:val="id-ID"/>
        </w:rPr>
        <w:t xml:space="preserve"> </w:t>
      </w:r>
      <w:r w:rsidRPr="00A9262B">
        <w:rPr>
          <w:sz w:val="22"/>
          <w:szCs w:val="22"/>
        </w:rPr>
        <w:t xml:space="preserve">kesimpulan awal bahwa efektifitas menggosok gigi teknik </w:t>
      </w:r>
      <w:r w:rsidRPr="00A9262B">
        <w:rPr>
          <w:i/>
          <w:sz w:val="22"/>
          <w:szCs w:val="22"/>
        </w:rPr>
        <w:t>bass</w:t>
      </w:r>
      <w:r w:rsidRPr="00A9262B">
        <w:rPr>
          <w:sz w:val="22"/>
          <w:szCs w:val="22"/>
        </w:rPr>
        <w:t xml:space="preserve"> pada anak sekolah di MI At-Taufiq Kelurahan Lakarsantri terhadap ketrampilan menggosok gigi dan kebersihan mulut belum dapat disosialisasikan.</w:t>
      </w:r>
    </w:p>
    <w:p w:rsidR="00192B8A" w:rsidRPr="00A9262B" w:rsidRDefault="00192B8A" w:rsidP="00192B8A">
      <w:pPr>
        <w:pStyle w:val="ListParagraph"/>
        <w:spacing w:line="240" w:lineRule="auto"/>
        <w:ind w:left="0" w:firstLine="567"/>
        <w:jc w:val="both"/>
        <w:rPr>
          <w:rFonts w:ascii="Times New Roman" w:hAnsi="Times New Roman"/>
        </w:rPr>
      </w:pPr>
      <w:r w:rsidRPr="00A9262B">
        <w:rPr>
          <w:rFonts w:ascii="Times New Roman" w:hAnsi="Times New Roman"/>
        </w:rPr>
        <w:t xml:space="preserve">Pada penelitian yang dilakukan oleh Bagian Kedokteran Gigi Anak Universitas Padjajaran tahun 2004 </w:t>
      </w:r>
      <w:r w:rsidRPr="00A9262B">
        <w:rPr>
          <w:rFonts w:ascii="Times New Roman" w:hAnsi="Times New Roman"/>
          <w:lang w:val="en-US"/>
        </w:rPr>
        <w:t xml:space="preserve">selama 6 bulan </w:t>
      </w:r>
      <w:r w:rsidRPr="00A9262B">
        <w:rPr>
          <w:rFonts w:ascii="Times New Roman" w:hAnsi="Times New Roman"/>
        </w:rPr>
        <w:t xml:space="preserve">didapatkan bahwa sikat gigi bersama secara berkesinambungan di sekolah akan berpengaruh terhadap peningkatan higiene oral murid, yang akan berdampak terhadap penurunan nilai </w:t>
      </w:r>
      <w:r w:rsidRPr="00A9262B">
        <w:rPr>
          <w:rFonts w:ascii="Times New Roman" w:hAnsi="Times New Roman"/>
          <w:i/>
        </w:rPr>
        <w:t>Decay, Missing, Filling Tooth</w:t>
      </w:r>
      <w:r w:rsidRPr="00A9262B">
        <w:rPr>
          <w:rFonts w:ascii="Times New Roman" w:hAnsi="Times New Roman"/>
          <w:lang w:val="en-US"/>
        </w:rPr>
        <w:t xml:space="preserve"> (DMF-T</w:t>
      </w:r>
      <w:r w:rsidRPr="00A9262B">
        <w:rPr>
          <w:rFonts w:ascii="Times New Roman" w:hAnsi="Times New Roman"/>
        </w:rPr>
        <w:t xml:space="preserve">). Pada penelitian tersebut didapatkan penurunan nilai DMF-T hingga mencapai 78,9 % dengan angka DMF-T sebesar 5,74. Hasil serupa juga didapatkan oleh Yayasan Kesehatan Gigi Indonesia yang melaporkan penurunan nilai DMF-T setelah anak-anak diberikan pengetahuan mengenai kesehatan gigi dan mulut dan dilakukan kegiatan gigi bersama (Darwita, 2011). Berdasarkan </w:t>
      </w:r>
      <w:r w:rsidRPr="00A9262B">
        <w:rPr>
          <w:rFonts w:ascii="Times New Roman" w:hAnsi="Times New Roman"/>
          <w:lang w:val="en-US"/>
        </w:rPr>
        <w:t xml:space="preserve">pengkajian </w:t>
      </w:r>
      <w:r w:rsidRPr="00A9262B">
        <w:rPr>
          <w:rFonts w:ascii="Times New Roman" w:hAnsi="Times New Roman"/>
        </w:rPr>
        <w:t xml:space="preserve">awal dalam penelitian ini yang dilaksanakan </w:t>
      </w:r>
      <w:r w:rsidRPr="00A9262B">
        <w:rPr>
          <w:rFonts w:ascii="Times New Roman" w:hAnsi="Times New Roman"/>
          <w:lang w:val="en-US"/>
        </w:rPr>
        <w:t>di</w:t>
      </w:r>
      <w:r w:rsidRPr="00A9262B">
        <w:rPr>
          <w:rFonts w:ascii="Times New Roman" w:hAnsi="Times New Roman"/>
        </w:rPr>
        <w:t xml:space="preserve"> MI At-Taufiq kelas V </w:t>
      </w:r>
      <w:r w:rsidRPr="00A9262B">
        <w:rPr>
          <w:rFonts w:ascii="Times New Roman" w:hAnsi="Times New Roman"/>
          <w:lang w:val="en-US"/>
        </w:rPr>
        <w:t xml:space="preserve">sebanyak 15 anak bersama dokter gigi </w:t>
      </w:r>
      <w:r w:rsidRPr="00A9262B">
        <w:rPr>
          <w:rFonts w:ascii="Times New Roman" w:hAnsi="Times New Roman"/>
        </w:rPr>
        <w:t xml:space="preserve">di Kelurahan Lakarsantri menunujukkan bahwa kebersihan mulut siswa pada kategori sedang 60 % </w:t>
      </w:r>
      <w:r w:rsidRPr="00A9262B">
        <w:rPr>
          <w:rFonts w:ascii="Times New Roman" w:hAnsi="Times New Roman"/>
          <w:lang w:val="en-US"/>
        </w:rPr>
        <w:t xml:space="preserve">(indeks OHIS 1,5-1,75) </w:t>
      </w:r>
      <w:r w:rsidRPr="00A9262B">
        <w:rPr>
          <w:rFonts w:ascii="Times New Roman" w:hAnsi="Times New Roman"/>
        </w:rPr>
        <w:t xml:space="preserve">dan kurang 40 % </w:t>
      </w:r>
      <w:r w:rsidRPr="00A9262B">
        <w:rPr>
          <w:rFonts w:ascii="Times New Roman" w:hAnsi="Times New Roman"/>
          <w:lang w:val="en-US"/>
        </w:rPr>
        <w:t xml:space="preserve">(indeks OHIS 2-4,6) </w:t>
      </w:r>
      <w:r w:rsidRPr="00A9262B">
        <w:rPr>
          <w:rFonts w:ascii="Times New Roman" w:hAnsi="Times New Roman"/>
        </w:rPr>
        <w:t>serta menggosok gigi dengan frekuensi 2 – 3 kali sehari dengan waktu mandi pagi, mandi sore, dan sebelum tidur. Ketrampilan siswa kelas V At-Taufiq dalam menggosok gigi  &lt; 70.</w:t>
      </w:r>
    </w:p>
    <w:p w:rsidR="00192B8A" w:rsidRDefault="00192B8A" w:rsidP="00192B8A">
      <w:pPr>
        <w:pStyle w:val="ListParagraph"/>
        <w:spacing w:before="240" w:line="240" w:lineRule="auto"/>
        <w:ind w:left="0" w:firstLine="567"/>
        <w:jc w:val="both"/>
        <w:rPr>
          <w:rFonts w:ascii="Times New Roman" w:hAnsi="Times New Roman"/>
          <w:szCs w:val="24"/>
        </w:rPr>
      </w:pPr>
      <w:r w:rsidRPr="00EF70CB">
        <w:rPr>
          <w:rFonts w:ascii="Times New Roman" w:hAnsi="Times New Roman"/>
          <w:szCs w:val="24"/>
        </w:rPr>
        <w:t>Kebersihan gigi dan mulut adalah suatu keadaan dimana gigi geligi yang berada di dalam rongga mulut dalam keadaan yang bersih, bebas dari plak, dan kotoran lain yang berada di atas permukaan gigi seperti debris, karang gigi, dan sisa makanan serta tidak tercium bau busuk dalam mulut (Dewi, 2011)</w:t>
      </w:r>
      <w:r>
        <w:rPr>
          <w:rFonts w:ascii="Times New Roman" w:hAnsi="Times New Roman"/>
          <w:szCs w:val="24"/>
        </w:rPr>
        <w:t xml:space="preserve">. </w:t>
      </w:r>
      <w:r w:rsidRPr="00EF70CB">
        <w:rPr>
          <w:rFonts w:ascii="Times New Roman" w:hAnsi="Times New Roman"/>
          <w:szCs w:val="24"/>
        </w:rPr>
        <w:t xml:space="preserve">Kebersihan mulut sangat besar pengaruhnya untuk mencegah terjadinya gigi berlubang atau karies, radang gusi, periodontitis, juga mencegah bau mulut. Penyakit yang sering diderita oleh anak adalah karies gigi. Karies gigi menjadi hal yang penting dalam dunia kedokteran gigi karena kelainan pada gigi ini dapat menyerang siapa saja tanpa memandang usia dan jika dibiarkan berlanjut akan merupakan sumber infeksi dalam mulut sehingga </w:t>
      </w:r>
      <w:r w:rsidRPr="00EF70CB">
        <w:rPr>
          <w:rFonts w:ascii="Times New Roman" w:hAnsi="Times New Roman"/>
          <w:szCs w:val="24"/>
        </w:rPr>
        <w:lastRenderedPageBreak/>
        <w:t xml:space="preserve">menyebabkan keluhan rasa sakit. Kondisi ini tentu saja akan mengurangi frekuensi kehadiran anak ke sekolah atau meningkatkan hari absensi anak-anak serta mengganggu konsentrasi belajar, mempengaruhi nafsu belajar dan asupan gizi sehingga dapat mengakibatkan gangguan pertumbuhan yang pada gilirannya akan mempengaruhi status gizi anak yang berimplikasi pada kualitas sumber daya (Siagian, 2008). Kebersihan gigi dan mulut maksimal dapat tercapai dengan baik dengan cara membersihkan gigi dan mulut dari sisa makanan yang tertinggal diantara gigi atau fissure (Dewi, 2011). Salah satu faktor yang mempengaruhi kebersihan gigi dan mulut adalah pengetahuan menggosok gigi yang meliputi frekuensi menggosok gigi, cara menggosok gigi, dan bentuk sikat gigi (Faizah, Nur </w:t>
      </w:r>
      <w:r w:rsidRPr="00EF70CB">
        <w:rPr>
          <w:rFonts w:ascii="Times New Roman" w:hAnsi="Times New Roman"/>
          <w:i/>
          <w:szCs w:val="24"/>
        </w:rPr>
        <w:t>et al</w:t>
      </w:r>
      <w:r w:rsidRPr="00EF70CB">
        <w:rPr>
          <w:rFonts w:ascii="Times New Roman" w:hAnsi="Times New Roman"/>
          <w:szCs w:val="24"/>
        </w:rPr>
        <w:t>, 2007).</w:t>
      </w:r>
      <w:r>
        <w:rPr>
          <w:rFonts w:ascii="Times New Roman" w:hAnsi="Times New Roman"/>
          <w:szCs w:val="24"/>
        </w:rPr>
        <w:t xml:space="preserve"> </w:t>
      </w:r>
    </w:p>
    <w:p w:rsidR="001F615D" w:rsidRDefault="00192B8A" w:rsidP="00192B8A">
      <w:pPr>
        <w:pStyle w:val="ListParagraph"/>
        <w:spacing w:before="240" w:line="240" w:lineRule="auto"/>
        <w:ind w:left="0" w:firstLine="567"/>
        <w:jc w:val="both"/>
        <w:rPr>
          <w:rFonts w:ascii="Times New Roman" w:hAnsi="Times New Roman"/>
          <w:lang w:val="en-US"/>
        </w:rPr>
        <w:sectPr w:rsidR="001F615D" w:rsidSect="00192B8A">
          <w:type w:val="continuous"/>
          <w:pgSz w:w="11906" w:h="16838"/>
          <w:pgMar w:top="1418" w:right="1418" w:bottom="1418" w:left="1701" w:header="709" w:footer="709" w:gutter="0"/>
          <w:cols w:num="2" w:space="708"/>
          <w:docGrid w:linePitch="360"/>
        </w:sectPr>
      </w:pPr>
      <w:r w:rsidRPr="00EF70CB">
        <w:rPr>
          <w:rFonts w:ascii="Times New Roman" w:hAnsi="Times New Roman"/>
        </w:rPr>
        <w:t xml:space="preserve">Upaya pemeliharaan kesehatan gigi dan mulut sebaiknya dilakukan sejak usia dini. Usia sekolah dasar merupakan saat yang ideal untuk melatih kemampuan motorik seorang anak, termasuk diantaranya </w:t>
      </w:r>
      <w:r w:rsidRPr="00EF70CB">
        <w:rPr>
          <w:rFonts w:ascii="Times New Roman" w:hAnsi="Times New Roman"/>
          <w:lang w:val="en-US"/>
        </w:rPr>
        <w:t xml:space="preserve">menggosok </w:t>
      </w:r>
      <w:r w:rsidRPr="00EF70CB">
        <w:rPr>
          <w:rFonts w:ascii="Times New Roman" w:hAnsi="Times New Roman"/>
        </w:rPr>
        <w:t xml:space="preserve"> gigi. Kemampuan men</w:t>
      </w:r>
      <w:r w:rsidRPr="00EF70CB">
        <w:rPr>
          <w:rFonts w:ascii="Times New Roman" w:hAnsi="Times New Roman"/>
          <w:lang w:val="en-US"/>
        </w:rPr>
        <w:t>ggosok</w:t>
      </w:r>
      <w:r w:rsidRPr="00EF70CB">
        <w:rPr>
          <w:rFonts w:ascii="Times New Roman" w:hAnsi="Times New Roman"/>
        </w:rPr>
        <w:t xml:space="preserve"> gigi secara baik dan benar merupakan faktor cukup penting untuk pemeliharaan kesehatan gigi dan mulut (Riyanti, 2005). Salah satu upaya dalam peningkatan kesehatan gigi dan mulut adalah dengan metode pendidikan kesehatan. </w:t>
      </w:r>
      <w:r w:rsidRPr="00EF70CB">
        <w:rPr>
          <w:rFonts w:ascii="Times New Roman" w:hAnsi="Times New Roman"/>
          <w:lang w:val="en-US"/>
        </w:rPr>
        <w:t xml:space="preserve">Menurut Angela (2005) ketrampilan menggosok gigi harus diajarkan dan ditekankan pada anak disegala umur terutama anak sekolah karena pada usia itu mudah menerima dan menanamkan nilai-nilai dasar. Anak sekolah memerlukan pembelajaran untuk meningkatkan ketrampilan menggosok gigi. Pendidikan kesehatan merupakan salah satu upaya yang penting untuk menunjang kesehatan, terutama pada anak yang memiliki tingkat kebersihan gigi mulut rendah dan ketrampilan dalam menggosok gigi kurang, diharapkan agar dapat mengubah perilaku dari yang merugikan kesehatan dan norma yang sesuai dengan kesehatan. </w:t>
      </w:r>
      <w:r w:rsidRPr="00EF70CB">
        <w:rPr>
          <w:rFonts w:ascii="Times New Roman" w:hAnsi="Times New Roman"/>
        </w:rPr>
        <w:t xml:space="preserve">Keunggulan dari metode simulasi adalah cara terbaik untuk memberikan pengalaman, pengambilan keputusan, nilai, dan dapat digunakan kepada individu, kelompok, dan masyarakat (Ross, 1980 dalam Soeratno, 2004). </w:t>
      </w:r>
      <w:r w:rsidRPr="00EF70CB">
        <w:rPr>
          <w:rFonts w:ascii="Times New Roman" w:hAnsi="Times New Roman"/>
          <w:lang w:val="en-US"/>
        </w:rPr>
        <w:t>Kegiatan simulasi yang dilakukan secara bersama-sama dalam menggosok gigi</w:t>
      </w:r>
      <w:r w:rsidRPr="00EF70CB">
        <w:rPr>
          <w:rFonts w:ascii="Times New Roman" w:hAnsi="Times New Roman"/>
        </w:rPr>
        <w:t xml:space="preserve"> teknik </w:t>
      </w:r>
      <w:r w:rsidRPr="00EF70CB">
        <w:rPr>
          <w:rFonts w:ascii="Times New Roman" w:hAnsi="Times New Roman"/>
          <w:i/>
        </w:rPr>
        <w:t>bass</w:t>
      </w:r>
      <w:r w:rsidRPr="00EF70CB">
        <w:rPr>
          <w:rFonts w:ascii="Times New Roman" w:hAnsi="Times New Roman"/>
          <w:lang w:val="en-US"/>
        </w:rPr>
        <w:t xml:space="preserve"> </w:t>
      </w:r>
    </w:p>
    <w:p w:rsidR="00E602F1" w:rsidRDefault="00E602F1" w:rsidP="00BF73F4">
      <w:pPr>
        <w:pStyle w:val="ListParagraph"/>
        <w:spacing w:before="240" w:line="240" w:lineRule="auto"/>
        <w:ind w:left="0"/>
        <w:jc w:val="both"/>
        <w:rPr>
          <w:rFonts w:ascii="Times New Roman" w:hAnsi="Times New Roman"/>
        </w:rPr>
      </w:pPr>
    </w:p>
    <w:p w:rsidR="00E602F1" w:rsidRDefault="00E602F1" w:rsidP="00BF73F4">
      <w:pPr>
        <w:pStyle w:val="ListParagraph"/>
        <w:spacing w:before="240" w:line="240" w:lineRule="auto"/>
        <w:ind w:left="0"/>
        <w:jc w:val="both"/>
        <w:rPr>
          <w:rFonts w:ascii="Times New Roman" w:hAnsi="Times New Roman"/>
        </w:rPr>
        <w:sectPr w:rsidR="00E602F1" w:rsidSect="00E602F1">
          <w:type w:val="continuous"/>
          <w:pgSz w:w="11906" w:h="16838"/>
          <w:pgMar w:top="1418" w:right="1418" w:bottom="1418" w:left="1701" w:header="709" w:footer="709" w:gutter="0"/>
          <w:cols w:num="2" w:space="709"/>
          <w:docGrid w:linePitch="360"/>
        </w:sectPr>
      </w:pPr>
    </w:p>
    <w:p w:rsidR="00E602F1" w:rsidRDefault="00E602F1" w:rsidP="00E602F1">
      <w:pPr>
        <w:pStyle w:val="ListParagraph"/>
        <w:spacing w:before="240" w:line="240" w:lineRule="auto"/>
        <w:ind w:left="0"/>
        <w:jc w:val="both"/>
        <w:rPr>
          <w:rFonts w:ascii="Times New Roman" w:hAnsi="Times New Roman"/>
        </w:rPr>
      </w:pPr>
      <w:r w:rsidRPr="00E602F1">
        <w:rPr>
          <w:rFonts w:ascii="Times New Roman" w:hAnsi="Times New Roman"/>
          <w:lang w:val="en-US"/>
        </w:rPr>
        <w:lastRenderedPageBreak/>
        <w:t xml:space="preserve">dapat mudah dipahami oleh siswa dalam hal pembelajaran, sehingga pemahaman untuk meniru </w:t>
      </w:r>
      <w:r w:rsidRPr="00E602F1">
        <w:rPr>
          <w:rFonts w:ascii="Times New Roman" w:hAnsi="Times New Roman"/>
        </w:rPr>
        <w:t xml:space="preserve">dan mengaplikasikannya </w:t>
      </w:r>
      <w:r w:rsidRPr="00E602F1">
        <w:rPr>
          <w:rFonts w:ascii="Times New Roman" w:hAnsi="Times New Roman"/>
          <w:lang w:val="en-US"/>
        </w:rPr>
        <w:t>cukup tinggi.</w:t>
      </w:r>
      <w:r w:rsidRPr="00E602F1">
        <w:rPr>
          <w:rFonts w:ascii="Times New Roman" w:hAnsi="Times New Roman"/>
        </w:rPr>
        <w:t xml:space="preserve"> Menilai bahwa teknik </w:t>
      </w:r>
      <w:r w:rsidRPr="00E602F1">
        <w:rPr>
          <w:rFonts w:ascii="Times New Roman" w:hAnsi="Times New Roman"/>
          <w:i/>
        </w:rPr>
        <w:t xml:space="preserve">bass </w:t>
      </w:r>
      <w:r w:rsidRPr="00E602F1">
        <w:rPr>
          <w:rFonts w:ascii="Times New Roman" w:hAnsi="Times New Roman"/>
        </w:rPr>
        <w:t xml:space="preserve">cukup fektif namun belum pernah diberikan. </w:t>
      </w:r>
      <w:r>
        <w:rPr>
          <w:rFonts w:ascii="Times New Roman" w:hAnsi="Times New Roman"/>
        </w:rPr>
        <w:t xml:space="preserve"> </w:t>
      </w:r>
      <w:r w:rsidRPr="00E602F1">
        <w:rPr>
          <w:rFonts w:ascii="Times New Roman" w:hAnsi="Times New Roman"/>
          <w:lang w:val="en-US"/>
        </w:rPr>
        <w:t>Oleh sebab itu peneliti</w:t>
      </w:r>
      <w:r w:rsidRPr="00E602F1">
        <w:rPr>
          <w:rFonts w:ascii="Times New Roman" w:hAnsi="Times New Roman"/>
        </w:rPr>
        <w:t xml:space="preserve"> ingin melaakukan studi tentang efektivitas metode simulasi dalam ketrampilan menggosok gigi teknik modifikasi </w:t>
      </w:r>
      <w:r w:rsidRPr="00E602F1">
        <w:rPr>
          <w:rFonts w:ascii="Times New Roman" w:hAnsi="Times New Roman"/>
          <w:i/>
        </w:rPr>
        <w:t>bass</w:t>
      </w:r>
      <w:r w:rsidRPr="00E602F1">
        <w:rPr>
          <w:rFonts w:ascii="Times New Roman" w:hAnsi="Times New Roman"/>
          <w:lang w:val="en-US"/>
        </w:rPr>
        <w:t xml:space="preserve"> </w:t>
      </w:r>
      <w:r w:rsidRPr="00E602F1">
        <w:rPr>
          <w:rFonts w:ascii="Times New Roman" w:hAnsi="Times New Roman"/>
        </w:rPr>
        <w:t xml:space="preserve">dengan </w:t>
      </w:r>
      <w:r w:rsidRPr="00E602F1">
        <w:rPr>
          <w:rFonts w:ascii="Times New Roman" w:hAnsi="Times New Roman"/>
          <w:lang w:val="en-US"/>
        </w:rPr>
        <w:t>ketrampilan d</w:t>
      </w:r>
      <w:r w:rsidRPr="00E602F1">
        <w:rPr>
          <w:rFonts w:ascii="Times New Roman" w:hAnsi="Times New Roman"/>
        </w:rPr>
        <w:t>an k</w:t>
      </w:r>
      <w:r w:rsidRPr="00E602F1">
        <w:rPr>
          <w:rFonts w:ascii="Times New Roman" w:hAnsi="Times New Roman"/>
          <w:lang w:val="en-US"/>
        </w:rPr>
        <w:t>ebersihan gigi mulut pada anak MI At-Taufiq kelas V .</w:t>
      </w:r>
    </w:p>
    <w:p w:rsidR="00E602F1" w:rsidRDefault="00E602F1" w:rsidP="00E602F1">
      <w:pPr>
        <w:pStyle w:val="ListParagraph"/>
        <w:spacing w:before="240" w:line="240" w:lineRule="auto"/>
        <w:ind w:left="0"/>
        <w:jc w:val="both"/>
        <w:rPr>
          <w:rFonts w:ascii="Times New Roman" w:hAnsi="Times New Roman"/>
        </w:rPr>
      </w:pPr>
    </w:p>
    <w:p w:rsidR="00E602F1" w:rsidRDefault="001F615D" w:rsidP="00E602F1">
      <w:pPr>
        <w:pStyle w:val="ListParagraph"/>
        <w:spacing w:before="240" w:line="240" w:lineRule="auto"/>
        <w:ind w:left="0"/>
        <w:jc w:val="both"/>
        <w:rPr>
          <w:rFonts w:ascii="Times New Roman" w:hAnsi="Times New Roman"/>
          <w:b/>
        </w:rPr>
      </w:pPr>
      <w:r w:rsidRPr="00E602F1">
        <w:rPr>
          <w:rFonts w:ascii="Times New Roman" w:hAnsi="Times New Roman"/>
          <w:b/>
        </w:rPr>
        <w:t>BAHAN DAN METODE</w:t>
      </w:r>
      <w:r w:rsidR="00E602F1">
        <w:rPr>
          <w:rFonts w:ascii="Times New Roman" w:hAnsi="Times New Roman"/>
          <w:b/>
        </w:rPr>
        <w:t xml:space="preserve"> </w:t>
      </w:r>
    </w:p>
    <w:p w:rsidR="001F615D" w:rsidRPr="00E602F1" w:rsidRDefault="001F615D" w:rsidP="00E602F1">
      <w:pPr>
        <w:pStyle w:val="ListParagraph"/>
        <w:spacing w:before="240" w:line="240" w:lineRule="auto"/>
        <w:ind w:left="0"/>
        <w:jc w:val="both"/>
        <w:rPr>
          <w:rFonts w:ascii="Times New Roman" w:hAnsi="Times New Roman"/>
        </w:rPr>
      </w:pPr>
      <w:r w:rsidRPr="00E602F1">
        <w:rPr>
          <w:rFonts w:ascii="Times New Roman" w:hAnsi="Times New Roman"/>
        </w:rPr>
        <w:t xml:space="preserve">Penelitian menggunakan desain </w:t>
      </w:r>
      <w:r w:rsidRPr="00E602F1">
        <w:rPr>
          <w:rFonts w:ascii="Times New Roman" w:hAnsi="Times New Roman"/>
          <w:i/>
        </w:rPr>
        <w:t>.</w:t>
      </w:r>
      <w:r w:rsidRPr="00E602F1">
        <w:rPr>
          <w:rFonts w:ascii="Times New Roman" w:hAnsi="Times New Roman"/>
        </w:rPr>
        <w:t xml:space="preserve">Pemilihan sampel dilakukan dengan </w:t>
      </w:r>
      <w:r w:rsidRPr="00E602F1">
        <w:rPr>
          <w:rFonts w:ascii="Times New Roman" w:hAnsi="Times New Roman"/>
          <w:i/>
        </w:rPr>
        <w:t>purposive sampling</w:t>
      </w:r>
      <w:r w:rsidR="00E602F1">
        <w:rPr>
          <w:rFonts w:ascii="Times New Roman" w:hAnsi="Times New Roman"/>
          <w:i/>
        </w:rPr>
        <w:t xml:space="preserve">. </w:t>
      </w:r>
      <w:r w:rsidRPr="00E602F1">
        <w:rPr>
          <w:rFonts w:ascii="Times New Roman" w:hAnsi="Times New Roman"/>
          <w:iCs/>
        </w:rPr>
        <w:t xml:space="preserve">Penelitian ini dilakukan pada </w:t>
      </w:r>
      <w:r w:rsidRPr="00E602F1">
        <w:rPr>
          <w:rFonts w:ascii="Times New Roman" w:hAnsi="Times New Roman"/>
        </w:rPr>
        <w:t>anak sekolah (usia 10-12 tahun) di MI AT-Taufiq Lakarsantri Surabaya sebanyak 29 anak. Kriteria eksklusi yang digunakan meliputi anak yang tidak masuk sekolah saat intervensi, anak yang mengalami nyeri karena infeksi sakit gigi, dan anak yang tidak kooperatif.</w:t>
      </w:r>
    </w:p>
    <w:p w:rsidR="001F615D" w:rsidRPr="00E602F1" w:rsidRDefault="001F615D" w:rsidP="00BF73F4">
      <w:pPr>
        <w:tabs>
          <w:tab w:val="center" w:pos="3968"/>
          <w:tab w:val="left" w:pos="5595"/>
        </w:tabs>
        <w:jc w:val="both"/>
        <w:rPr>
          <w:sz w:val="22"/>
          <w:szCs w:val="22"/>
          <w:lang w:val="id-ID"/>
        </w:rPr>
      </w:pPr>
      <w:r w:rsidRPr="00E602F1">
        <w:rPr>
          <w:sz w:val="22"/>
          <w:szCs w:val="22"/>
          <w:lang w:val="id-ID"/>
        </w:rPr>
        <w:t>Variabel inde</w:t>
      </w:r>
      <w:r w:rsidR="00C72CE4" w:rsidRPr="00E602F1">
        <w:rPr>
          <w:sz w:val="22"/>
          <w:szCs w:val="22"/>
          <w:lang w:val="id-ID"/>
        </w:rPr>
        <w:t xml:space="preserve">penden pada penelitian ini pendidikan kesehatan metode simulasi </w:t>
      </w:r>
      <w:r w:rsidRPr="00E602F1">
        <w:rPr>
          <w:sz w:val="22"/>
          <w:szCs w:val="22"/>
          <w:lang w:val="id-ID"/>
        </w:rPr>
        <w:t>sedangkan variabel dependen dalam penelitian ini ada</w:t>
      </w:r>
      <w:r w:rsidR="00C72CE4" w:rsidRPr="00E602F1">
        <w:rPr>
          <w:sz w:val="22"/>
          <w:szCs w:val="22"/>
          <w:lang w:val="id-ID"/>
        </w:rPr>
        <w:t>lah ketrampilan menggosok gigi dan kebersihan gigi mulut</w:t>
      </w:r>
      <w:r w:rsidRPr="00E602F1">
        <w:rPr>
          <w:sz w:val="22"/>
          <w:szCs w:val="22"/>
          <w:lang w:val="id-ID"/>
        </w:rPr>
        <w:t xml:space="preserve">. Pengumpulan data dilakukan dengan menggunakan </w:t>
      </w:r>
      <w:r w:rsidR="00C72CE4" w:rsidRPr="00E602F1">
        <w:rPr>
          <w:sz w:val="22"/>
          <w:szCs w:val="22"/>
          <w:lang w:val="id-ID"/>
        </w:rPr>
        <w:t xml:space="preserve">lembar </w:t>
      </w:r>
      <w:r w:rsidR="00C72CE4" w:rsidRPr="00E602F1">
        <w:rPr>
          <w:i/>
          <w:sz w:val="22"/>
          <w:szCs w:val="22"/>
          <w:lang w:val="id-ID"/>
        </w:rPr>
        <w:t xml:space="preserve">checklist </w:t>
      </w:r>
      <w:r w:rsidR="00C72CE4" w:rsidRPr="00E602F1">
        <w:rPr>
          <w:sz w:val="22"/>
          <w:szCs w:val="22"/>
          <w:lang w:val="id-ID"/>
        </w:rPr>
        <w:t xml:space="preserve">menggsosok gigi teknik </w:t>
      </w:r>
      <w:r w:rsidR="00C72CE4" w:rsidRPr="00E602F1">
        <w:rPr>
          <w:i/>
          <w:sz w:val="22"/>
          <w:szCs w:val="22"/>
          <w:lang w:val="id-ID"/>
        </w:rPr>
        <w:t>bass</w:t>
      </w:r>
      <w:r w:rsidR="00C72CE4" w:rsidRPr="00E602F1">
        <w:rPr>
          <w:sz w:val="22"/>
          <w:szCs w:val="22"/>
          <w:lang w:val="id-ID"/>
        </w:rPr>
        <w:t xml:space="preserve"> dan kebersihan gigi mulut mengginakan lembar OHIS. Ketrampilan diukur </w:t>
      </w:r>
      <w:r w:rsidRPr="00E602F1">
        <w:rPr>
          <w:sz w:val="22"/>
          <w:szCs w:val="22"/>
          <w:lang w:val="id-ID"/>
        </w:rPr>
        <w:t>dengan menjumlahkan skor pada lembar observasi dengan teknik skor ya = 1 dan tidak = 0 menurut Arikunto., kemudian diubah dalam bentuk persen dalam pengkategorian baik = 76-100%, cukup = 56-75%, dan kurang = &lt;56% berdasarkan Nursalam</w:t>
      </w:r>
      <w:r w:rsidR="00C72CE4" w:rsidRPr="00E602F1">
        <w:rPr>
          <w:sz w:val="22"/>
          <w:szCs w:val="22"/>
          <w:lang w:val="id-ID"/>
        </w:rPr>
        <w:t>a</w:t>
      </w:r>
      <w:r w:rsidRPr="00E602F1">
        <w:rPr>
          <w:sz w:val="22"/>
          <w:szCs w:val="22"/>
          <w:lang w:val="id-ID"/>
        </w:rPr>
        <w:t>.</w:t>
      </w:r>
      <w:r w:rsidR="00C72CE4" w:rsidRPr="00E602F1">
        <w:rPr>
          <w:sz w:val="22"/>
          <w:szCs w:val="22"/>
          <w:lang w:val="id-ID"/>
        </w:rPr>
        <w:t xml:space="preserve"> Kebersihan gigi mulut menurut OHI-S, baik : 0,0 – 1,2; sedang : 1,3 – 3,0; kurang : 3,1 – 6,0 </w:t>
      </w:r>
      <w:r w:rsidR="00C72CE4" w:rsidRPr="00E602F1">
        <w:rPr>
          <w:sz w:val="22"/>
          <w:lang w:val="id-ID"/>
        </w:rPr>
        <w:t xml:space="preserve">(WHO, 1984 dalam Eka, 2008). </w:t>
      </w:r>
      <w:r w:rsidRPr="00E602F1">
        <w:rPr>
          <w:sz w:val="22"/>
          <w:szCs w:val="22"/>
          <w:lang w:val="id-ID"/>
        </w:rPr>
        <w:t xml:space="preserve">Pelaksanaan </w:t>
      </w:r>
      <w:r w:rsidR="00C72CE4" w:rsidRPr="00E602F1">
        <w:rPr>
          <w:sz w:val="22"/>
          <w:szCs w:val="22"/>
          <w:lang w:val="id-ID"/>
        </w:rPr>
        <w:t>simulasi menggunakan SAP</w:t>
      </w:r>
      <w:r w:rsidRPr="00E602F1">
        <w:rPr>
          <w:sz w:val="22"/>
          <w:szCs w:val="22"/>
          <w:lang w:val="id-ID"/>
        </w:rPr>
        <w:t xml:space="preserve"> (Satua</w:t>
      </w:r>
      <w:r w:rsidR="00C72CE4" w:rsidRPr="00E602F1">
        <w:rPr>
          <w:sz w:val="22"/>
          <w:szCs w:val="22"/>
          <w:lang w:val="id-ID"/>
        </w:rPr>
        <w:t>n Acara Penyuluhan</w:t>
      </w:r>
      <w:r w:rsidRPr="00E602F1">
        <w:rPr>
          <w:sz w:val="22"/>
          <w:szCs w:val="22"/>
          <w:lang w:val="id-ID"/>
        </w:rPr>
        <w:t>).</w:t>
      </w:r>
    </w:p>
    <w:p w:rsidR="001F615D" w:rsidRPr="00E602F1" w:rsidRDefault="001F615D" w:rsidP="00E602F1">
      <w:pPr>
        <w:jc w:val="both"/>
        <w:rPr>
          <w:sz w:val="22"/>
          <w:szCs w:val="22"/>
          <w:lang w:val="id-ID"/>
        </w:rPr>
      </w:pPr>
      <w:r w:rsidRPr="00E602F1">
        <w:rPr>
          <w:sz w:val="22"/>
          <w:szCs w:val="22"/>
          <w:lang w:val="id-ID"/>
        </w:rPr>
        <w:lastRenderedPageBreak/>
        <w:t>Penelitian dil</w:t>
      </w:r>
      <w:r w:rsidR="00C72CE4" w:rsidRPr="00E602F1">
        <w:rPr>
          <w:sz w:val="22"/>
          <w:szCs w:val="22"/>
          <w:lang w:val="id-ID"/>
        </w:rPr>
        <w:t xml:space="preserve">aksanakan pada tanggal 2 Juni sampai 9 Juni 2012 di MI At-Taufiq Lakarsantri </w:t>
      </w:r>
      <w:r w:rsidRPr="00E602F1">
        <w:rPr>
          <w:sz w:val="22"/>
          <w:szCs w:val="22"/>
          <w:lang w:val="id-ID"/>
        </w:rPr>
        <w:t xml:space="preserve"> Surabaya. Data yang terkumpul dianalisis untuk meng</w:t>
      </w:r>
      <w:r w:rsidR="005D5D8C" w:rsidRPr="00E602F1">
        <w:rPr>
          <w:sz w:val="22"/>
          <w:szCs w:val="22"/>
          <w:lang w:val="id-ID"/>
        </w:rPr>
        <w:t>etahui perbedaan ketrampilan dan kebersihan gigi mulut</w:t>
      </w:r>
      <w:r w:rsidRPr="00E602F1">
        <w:rPr>
          <w:sz w:val="22"/>
          <w:szCs w:val="22"/>
          <w:lang w:val="id-ID"/>
        </w:rPr>
        <w:t xml:space="preserve"> anak sebelum dan sesudah diberikan</w:t>
      </w:r>
      <w:r w:rsidR="005D5D8C" w:rsidRPr="00E602F1">
        <w:rPr>
          <w:sz w:val="22"/>
          <w:szCs w:val="22"/>
          <w:lang w:val="id-ID"/>
        </w:rPr>
        <w:t xml:space="preserve"> intervensi pendidikan kesehatan simulasi</w:t>
      </w:r>
      <w:r w:rsidRPr="00E602F1">
        <w:rPr>
          <w:sz w:val="22"/>
          <w:szCs w:val="22"/>
          <w:lang w:val="id-ID"/>
        </w:rPr>
        <w:t xml:space="preserve"> dengan uji </w:t>
      </w:r>
      <w:r w:rsidRPr="00E602F1">
        <w:rPr>
          <w:i/>
          <w:sz w:val="22"/>
          <w:szCs w:val="22"/>
          <w:lang w:val="id-ID"/>
        </w:rPr>
        <w:t xml:space="preserve">Willcoxon Sign Rank Test </w:t>
      </w:r>
      <w:r w:rsidRPr="00E602F1">
        <w:rPr>
          <w:sz w:val="22"/>
          <w:szCs w:val="22"/>
          <w:lang w:val="id-ID"/>
        </w:rPr>
        <w:t>dengan tingkat kemaknaan α≤0,05.</w:t>
      </w:r>
    </w:p>
    <w:p w:rsidR="001F615D" w:rsidRPr="00E602F1" w:rsidRDefault="001F615D" w:rsidP="00BF73F4">
      <w:pPr>
        <w:jc w:val="both"/>
        <w:rPr>
          <w:sz w:val="22"/>
          <w:szCs w:val="22"/>
          <w:lang w:val="id-ID"/>
        </w:rPr>
      </w:pPr>
    </w:p>
    <w:p w:rsidR="001F615D" w:rsidRPr="00E602F1" w:rsidRDefault="001F615D" w:rsidP="00BF73F4">
      <w:pPr>
        <w:jc w:val="both"/>
        <w:rPr>
          <w:b/>
          <w:sz w:val="22"/>
          <w:szCs w:val="22"/>
          <w:lang w:val="id-ID"/>
        </w:rPr>
      </w:pPr>
      <w:r w:rsidRPr="00E602F1">
        <w:rPr>
          <w:b/>
          <w:sz w:val="22"/>
          <w:szCs w:val="22"/>
          <w:lang w:val="id-ID"/>
        </w:rPr>
        <w:t>HASIL</w:t>
      </w:r>
    </w:p>
    <w:p w:rsidR="001F615D" w:rsidRPr="00E602F1" w:rsidRDefault="00EB526B" w:rsidP="00BF73F4">
      <w:pPr>
        <w:jc w:val="both"/>
        <w:rPr>
          <w:sz w:val="20"/>
          <w:szCs w:val="22"/>
          <w:lang w:val="id-ID"/>
        </w:rPr>
      </w:pPr>
      <w:r w:rsidRPr="00E602F1">
        <w:rPr>
          <w:sz w:val="22"/>
          <w:szCs w:val="22"/>
          <w:lang w:val="id-ID"/>
        </w:rPr>
        <w:t>Responden</w:t>
      </w:r>
      <w:r w:rsidR="001F615D" w:rsidRPr="00E602F1">
        <w:rPr>
          <w:sz w:val="22"/>
          <w:szCs w:val="22"/>
          <w:lang w:val="id-ID"/>
        </w:rPr>
        <w:t xml:space="preserve"> saat sebelum di</w:t>
      </w:r>
      <w:r w:rsidRPr="00E602F1">
        <w:rPr>
          <w:sz w:val="22"/>
          <w:szCs w:val="22"/>
          <w:lang w:val="id-ID"/>
        </w:rPr>
        <w:t xml:space="preserve">berikan intervensi pendidikan kesehatan simulasi </w:t>
      </w:r>
      <w:r w:rsidR="001F615D" w:rsidRPr="00E602F1">
        <w:rPr>
          <w:sz w:val="22"/>
          <w:szCs w:val="22"/>
          <w:lang w:val="id-ID"/>
        </w:rPr>
        <w:t>diperoleh data</w:t>
      </w:r>
      <w:r w:rsidRPr="00E602F1">
        <w:rPr>
          <w:sz w:val="22"/>
          <w:szCs w:val="22"/>
          <w:lang w:val="id-ID"/>
        </w:rPr>
        <w:t xml:space="preserve"> ketrampilan 17 anak memiliki ketrampilan cukup. Saat setelah diberikan intervensi </w:t>
      </w:r>
      <w:r w:rsidR="000D1048" w:rsidRPr="00E602F1">
        <w:rPr>
          <w:sz w:val="22"/>
          <w:szCs w:val="22"/>
          <w:lang w:val="id-ID"/>
        </w:rPr>
        <w:t xml:space="preserve">25 anak memiliki ketrampilan baik. </w:t>
      </w:r>
      <w:r w:rsidR="000D1048" w:rsidRPr="00E602F1">
        <w:rPr>
          <w:sz w:val="22"/>
        </w:rPr>
        <w:t>Nilai OHIS anak sekolah sebelum dilakukan pendidikan kesehatan metode simulasi menunjukkan 1 anak memiliki nilai kurang dan 23 anak tingkat sedang.</w:t>
      </w:r>
      <w:r w:rsidR="000D1048" w:rsidRPr="00E602F1">
        <w:rPr>
          <w:sz w:val="22"/>
          <w:lang w:val="id-ID"/>
        </w:rPr>
        <w:t xml:space="preserve"> </w:t>
      </w:r>
      <w:r w:rsidR="00BF73F4" w:rsidRPr="00E602F1">
        <w:rPr>
          <w:sz w:val="22"/>
          <w:lang w:val="id-ID"/>
        </w:rPr>
        <w:t>Nilai OHIS anak sekolah sebelum dilakukan pendidikan kesehatan metode simulasi menunjukkan 15 anak memiliki tingkat baik.</w:t>
      </w:r>
    </w:p>
    <w:p w:rsidR="001F615D" w:rsidRPr="00202B03" w:rsidRDefault="001F615D" w:rsidP="00BF73F4">
      <w:pPr>
        <w:jc w:val="both"/>
        <w:rPr>
          <w:sz w:val="22"/>
          <w:szCs w:val="22"/>
          <w:lang w:val="id-ID"/>
        </w:rPr>
        <w:sectPr w:rsidR="001F615D" w:rsidRPr="00202B03" w:rsidSect="00E602F1">
          <w:type w:val="continuous"/>
          <w:pgSz w:w="11906" w:h="16838"/>
          <w:pgMar w:top="1418" w:right="1418" w:bottom="1418" w:left="1701" w:header="709" w:footer="709" w:gutter="0"/>
          <w:cols w:num="2" w:space="709"/>
          <w:docGrid w:linePitch="360"/>
        </w:sectPr>
      </w:pPr>
      <w:r w:rsidRPr="00E602F1">
        <w:rPr>
          <w:sz w:val="22"/>
          <w:szCs w:val="22"/>
          <w:lang w:val="id-ID"/>
        </w:rPr>
        <w:t>Berdasarkan hasil tersebut didapatkan perbedaan yang sig</w:t>
      </w:r>
      <w:r w:rsidR="00BF73F4" w:rsidRPr="00E602F1">
        <w:rPr>
          <w:sz w:val="22"/>
          <w:szCs w:val="22"/>
          <w:lang w:val="id-ID"/>
        </w:rPr>
        <w:t xml:space="preserve">nifikan pada responden </w:t>
      </w:r>
      <w:r w:rsidRPr="00E602F1">
        <w:rPr>
          <w:sz w:val="22"/>
          <w:szCs w:val="22"/>
          <w:lang w:val="id-ID"/>
        </w:rPr>
        <w:t xml:space="preserve">antara </w:t>
      </w:r>
      <w:r w:rsidR="00BF73F4" w:rsidRPr="00E602F1">
        <w:rPr>
          <w:sz w:val="22"/>
          <w:szCs w:val="22"/>
          <w:lang w:val="id-ID"/>
        </w:rPr>
        <w:t xml:space="preserve">sebelum dan sesudah diberikan pendidikan kesehatan simulasi . </w:t>
      </w:r>
      <w:r w:rsidR="00BF73F4" w:rsidRPr="00E602F1">
        <w:rPr>
          <w:sz w:val="22"/>
          <w:szCs w:val="22"/>
        </w:rPr>
        <w:t xml:space="preserve">Perubahan nilai ketrampilan dan indeks OHIS menunjukkan efektifitas pendidikan kesehatan metode simulasi sangat baik dalam merubah perilaku seseorang. Hal ini ditunjukkan dengan uji statistik mengunakan </w:t>
      </w:r>
      <w:r w:rsidR="00BF73F4" w:rsidRPr="00E602F1">
        <w:rPr>
          <w:i/>
          <w:sz w:val="22"/>
          <w:szCs w:val="22"/>
        </w:rPr>
        <w:t>wilcoxon</w:t>
      </w:r>
      <w:r w:rsidR="00BF73F4" w:rsidRPr="00E602F1">
        <w:rPr>
          <w:sz w:val="22"/>
          <w:szCs w:val="22"/>
        </w:rPr>
        <w:t xml:space="preserve"> </w:t>
      </w:r>
      <w:r w:rsidR="00BF73F4" w:rsidRPr="00E602F1">
        <w:rPr>
          <w:i/>
          <w:sz w:val="22"/>
          <w:szCs w:val="22"/>
        </w:rPr>
        <w:t xml:space="preserve">signed rank test </w:t>
      </w:r>
      <w:r w:rsidR="00BF73F4" w:rsidRPr="00E602F1">
        <w:rPr>
          <w:sz w:val="22"/>
          <w:szCs w:val="22"/>
        </w:rPr>
        <w:t xml:space="preserve">adalah p=0,000, sehingga p≤0,05 maka H0 ditolak artinya pendidikan kesehatan dengan metode simulasi berpengaruh terhadap perubahan tindakan menggosok gigi. Kebersihan gigi mulut menggunakkan hasil uji statistik </w:t>
      </w:r>
      <w:r w:rsidR="00BF73F4" w:rsidRPr="00E602F1">
        <w:rPr>
          <w:i/>
          <w:sz w:val="22"/>
          <w:szCs w:val="22"/>
        </w:rPr>
        <w:t>wilcoxon</w:t>
      </w:r>
      <w:r w:rsidR="00BF73F4" w:rsidRPr="00E602F1">
        <w:rPr>
          <w:sz w:val="22"/>
          <w:szCs w:val="22"/>
        </w:rPr>
        <w:t xml:space="preserve"> </w:t>
      </w:r>
      <w:r w:rsidR="00BF73F4" w:rsidRPr="00E602F1">
        <w:rPr>
          <w:i/>
          <w:sz w:val="22"/>
          <w:szCs w:val="22"/>
        </w:rPr>
        <w:t xml:space="preserve">signed rank test </w:t>
      </w:r>
      <w:r w:rsidR="00BF73F4" w:rsidRPr="00E602F1">
        <w:rPr>
          <w:sz w:val="22"/>
          <w:szCs w:val="22"/>
        </w:rPr>
        <w:t>adalah p=0,002, sehingga p≤0,05 maka H0 ditolak artinya pendidikan kesehatan dengan metode simulasi berpengaruh terhadap perubahan indeks kebersihan gigi mulut.</w:t>
      </w:r>
    </w:p>
    <w:p w:rsidR="001F615D" w:rsidRDefault="001F615D" w:rsidP="00BF73F4">
      <w:pPr>
        <w:pStyle w:val="ListParagraph"/>
        <w:spacing w:before="240" w:line="240" w:lineRule="auto"/>
        <w:ind w:left="0"/>
        <w:jc w:val="both"/>
        <w:rPr>
          <w:rFonts w:ascii="Times New Roman" w:hAnsi="Times New Roman"/>
        </w:rPr>
      </w:pPr>
    </w:p>
    <w:p w:rsidR="00202B03" w:rsidRDefault="00202B03" w:rsidP="00BF73F4">
      <w:pPr>
        <w:pStyle w:val="ListParagraph"/>
        <w:spacing w:before="240" w:line="240" w:lineRule="auto"/>
        <w:ind w:left="0"/>
        <w:jc w:val="both"/>
        <w:rPr>
          <w:rFonts w:ascii="Times New Roman" w:hAnsi="Times New Roman"/>
        </w:rPr>
      </w:pPr>
    </w:p>
    <w:p w:rsidR="00202B03" w:rsidRDefault="00202B03" w:rsidP="00BF73F4">
      <w:pPr>
        <w:pStyle w:val="ListParagraph"/>
        <w:spacing w:before="240" w:line="240" w:lineRule="auto"/>
        <w:ind w:left="0"/>
        <w:jc w:val="both"/>
        <w:rPr>
          <w:rFonts w:ascii="Times New Roman" w:hAnsi="Times New Roman"/>
        </w:rPr>
        <w:sectPr w:rsidR="00202B03" w:rsidSect="00192B8A">
          <w:type w:val="continuous"/>
          <w:pgSz w:w="11906" w:h="16838"/>
          <w:pgMar w:top="1440" w:right="1440" w:bottom="1440" w:left="1440" w:header="708" w:footer="708" w:gutter="0"/>
          <w:cols w:num="2" w:space="708"/>
          <w:docGrid w:linePitch="360"/>
        </w:sectPr>
      </w:pPr>
    </w:p>
    <w:p w:rsidR="00202B03" w:rsidRPr="00202B03" w:rsidRDefault="00202B03" w:rsidP="00202B03">
      <w:pPr>
        <w:pStyle w:val="ListParagraph"/>
        <w:spacing w:before="240" w:line="240" w:lineRule="auto"/>
        <w:ind w:left="1276" w:hanging="992"/>
        <w:jc w:val="both"/>
        <w:rPr>
          <w:rFonts w:ascii="Times New Roman" w:hAnsi="Times New Roman"/>
          <w:sz w:val="20"/>
        </w:rPr>
      </w:pPr>
      <w:r w:rsidRPr="00202B03">
        <w:rPr>
          <w:rFonts w:ascii="Times New Roman" w:hAnsi="Times New Roman"/>
          <w:szCs w:val="24"/>
        </w:rPr>
        <w:lastRenderedPageBreak/>
        <w:t xml:space="preserve">Tabel 5.1 </w:t>
      </w:r>
      <w:r w:rsidRPr="00202B03">
        <w:rPr>
          <w:rFonts w:ascii="Times New Roman" w:hAnsi="Times New Roman"/>
          <w:szCs w:val="24"/>
          <w:lang w:val="en-US"/>
        </w:rPr>
        <w:t xml:space="preserve">Ketrampilan </w:t>
      </w:r>
      <w:r w:rsidRPr="00202B03">
        <w:rPr>
          <w:rFonts w:ascii="Times New Roman" w:hAnsi="Times New Roman"/>
          <w:szCs w:val="24"/>
        </w:rPr>
        <w:t>m</w:t>
      </w:r>
      <w:r w:rsidRPr="00202B03">
        <w:rPr>
          <w:rFonts w:ascii="Times New Roman" w:hAnsi="Times New Roman"/>
          <w:szCs w:val="24"/>
          <w:lang w:val="en-US"/>
        </w:rPr>
        <w:t xml:space="preserve">enggosok </w:t>
      </w:r>
      <w:r w:rsidRPr="00202B03">
        <w:rPr>
          <w:rFonts w:ascii="Times New Roman" w:hAnsi="Times New Roman"/>
          <w:szCs w:val="24"/>
        </w:rPr>
        <w:t>g</w:t>
      </w:r>
      <w:r w:rsidRPr="00202B03">
        <w:rPr>
          <w:rFonts w:ascii="Times New Roman" w:hAnsi="Times New Roman"/>
          <w:szCs w:val="24"/>
          <w:lang w:val="en-US"/>
        </w:rPr>
        <w:t xml:space="preserve">igi </w:t>
      </w:r>
      <w:r w:rsidRPr="00202B03">
        <w:rPr>
          <w:rFonts w:ascii="Times New Roman" w:hAnsi="Times New Roman"/>
          <w:szCs w:val="24"/>
        </w:rPr>
        <w:t>s</w:t>
      </w:r>
      <w:r w:rsidRPr="00202B03">
        <w:rPr>
          <w:rFonts w:ascii="Times New Roman" w:hAnsi="Times New Roman"/>
          <w:szCs w:val="24"/>
          <w:lang w:val="en-US"/>
        </w:rPr>
        <w:t>ebelum</w:t>
      </w:r>
      <w:r w:rsidRPr="00202B03">
        <w:rPr>
          <w:rFonts w:ascii="Times New Roman" w:hAnsi="Times New Roman"/>
          <w:szCs w:val="24"/>
        </w:rPr>
        <w:t xml:space="preserve"> dan sesudah d</w:t>
      </w:r>
      <w:r w:rsidRPr="00202B03">
        <w:rPr>
          <w:rFonts w:ascii="Times New Roman" w:hAnsi="Times New Roman"/>
          <w:szCs w:val="24"/>
          <w:lang w:val="en-US"/>
        </w:rPr>
        <w:t xml:space="preserve">iberikan </w:t>
      </w:r>
      <w:r w:rsidRPr="00202B03">
        <w:rPr>
          <w:rFonts w:ascii="Times New Roman" w:hAnsi="Times New Roman"/>
          <w:szCs w:val="24"/>
        </w:rPr>
        <w:t>p</w:t>
      </w:r>
      <w:r w:rsidRPr="00202B03">
        <w:rPr>
          <w:rFonts w:ascii="Times New Roman" w:hAnsi="Times New Roman"/>
          <w:szCs w:val="24"/>
          <w:lang w:val="en-US"/>
        </w:rPr>
        <w:t xml:space="preserve">endidikan </w:t>
      </w:r>
      <w:r w:rsidRPr="00202B03">
        <w:rPr>
          <w:rFonts w:ascii="Times New Roman" w:hAnsi="Times New Roman"/>
          <w:szCs w:val="24"/>
        </w:rPr>
        <w:t>k</w:t>
      </w:r>
      <w:r w:rsidRPr="00202B03">
        <w:rPr>
          <w:rFonts w:ascii="Times New Roman" w:hAnsi="Times New Roman"/>
          <w:szCs w:val="24"/>
          <w:lang w:val="en-US"/>
        </w:rPr>
        <w:t xml:space="preserve">esehatan </w:t>
      </w:r>
      <w:r w:rsidRPr="00202B03">
        <w:rPr>
          <w:rFonts w:ascii="Times New Roman" w:hAnsi="Times New Roman"/>
          <w:szCs w:val="24"/>
        </w:rPr>
        <w:t>m</w:t>
      </w:r>
      <w:r w:rsidRPr="00202B03">
        <w:rPr>
          <w:rFonts w:ascii="Times New Roman" w:hAnsi="Times New Roman"/>
          <w:szCs w:val="24"/>
          <w:lang w:val="en-US"/>
        </w:rPr>
        <w:t>etode</w:t>
      </w:r>
      <w:r w:rsidRPr="00202B03">
        <w:rPr>
          <w:rFonts w:ascii="Times New Roman" w:hAnsi="Times New Roman"/>
          <w:szCs w:val="24"/>
        </w:rPr>
        <w:t xml:space="preserve"> simulasi</w:t>
      </w:r>
      <w:r w:rsidR="00523564">
        <w:rPr>
          <w:rFonts w:ascii="Times New Roman" w:hAnsi="Times New Roman"/>
          <w:szCs w:val="24"/>
        </w:rPr>
        <w:t xml:space="preserve"> </w:t>
      </w:r>
      <w:r w:rsidR="00A64FF3" w:rsidRPr="00202B03">
        <w:rPr>
          <w:rFonts w:ascii="Times New Roman" w:hAnsi="Times New Roman"/>
        </w:rPr>
        <w:t>pada tanggal 2 – 9 Juni 2012</w:t>
      </w:r>
    </w:p>
    <w:tbl>
      <w:tblPr>
        <w:tblStyle w:val="TableGrid"/>
        <w:tblpPr w:leftFromText="180" w:rightFromText="180" w:vertAnchor="text" w:tblpY="1"/>
        <w:tblOverlap w:val="never"/>
        <w:tblW w:w="0" w:type="auto"/>
        <w:tblInd w:w="1668" w:type="dxa"/>
        <w:tblLook w:val="04A0" w:firstRow="1" w:lastRow="0" w:firstColumn="1" w:lastColumn="0" w:noHBand="0" w:noVBand="1"/>
      </w:tblPr>
      <w:tblGrid>
        <w:gridCol w:w="1050"/>
        <w:gridCol w:w="1560"/>
        <w:gridCol w:w="1359"/>
        <w:gridCol w:w="200"/>
        <w:gridCol w:w="1559"/>
      </w:tblGrid>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No.Resp</w:t>
            </w:r>
          </w:p>
        </w:tc>
        <w:tc>
          <w:tcPr>
            <w:tcW w:w="1560" w:type="dxa"/>
            <w:tcBorders>
              <w:left w:val="nil"/>
              <w:bottom w:val="single" w:sz="4" w:space="0" w:color="auto"/>
              <w:right w:val="nil"/>
            </w:tcBorders>
          </w:tcPr>
          <w:p w:rsidR="00202B03" w:rsidRPr="00202B03" w:rsidRDefault="00202B03" w:rsidP="00202B03">
            <w:pPr>
              <w:jc w:val="both"/>
            </w:pPr>
            <w:r w:rsidRPr="00202B03">
              <w:t>Sebelum</w:t>
            </w:r>
          </w:p>
        </w:tc>
        <w:tc>
          <w:tcPr>
            <w:tcW w:w="1359" w:type="dxa"/>
            <w:tcBorders>
              <w:left w:val="nil"/>
              <w:bottom w:val="single" w:sz="4" w:space="0" w:color="auto"/>
              <w:right w:val="nil"/>
            </w:tcBorders>
          </w:tcPr>
          <w:p w:rsidR="00202B03" w:rsidRPr="00202B03" w:rsidRDefault="00202B03" w:rsidP="00202B03">
            <w:pPr>
              <w:jc w:val="both"/>
            </w:pPr>
            <w:r w:rsidRPr="00202B03">
              <w:t xml:space="preserve">Sesudah    </w:t>
            </w:r>
          </w:p>
        </w:tc>
        <w:tc>
          <w:tcPr>
            <w:tcW w:w="1759" w:type="dxa"/>
            <w:gridSpan w:val="2"/>
            <w:tcBorders>
              <w:left w:val="nil"/>
              <w:bottom w:val="single" w:sz="4" w:space="0" w:color="auto"/>
              <w:right w:val="nil"/>
            </w:tcBorders>
          </w:tcPr>
          <w:p w:rsidR="00202B03" w:rsidRPr="00202B03" w:rsidRDefault="00202B03" w:rsidP="00202B03">
            <w:pPr>
              <w:jc w:val="both"/>
            </w:pPr>
            <w:r w:rsidRPr="00202B03">
              <w:t>Jenis Kelamin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67</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5</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lastRenderedPageBreak/>
              <w:t>6</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7</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8</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67</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10</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11</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12</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14</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15</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16</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17</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18</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19</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20</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21</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22</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24</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25</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26</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67</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27</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29</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67</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30</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31</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32</w:t>
            </w:r>
          </w:p>
        </w:tc>
        <w:tc>
          <w:tcPr>
            <w:tcW w:w="1560" w:type="dxa"/>
            <w:tcBorders>
              <w:left w:val="nil"/>
              <w:bottom w:val="single" w:sz="4" w:space="0" w:color="auto"/>
              <w:right w:val="nil"/>
            </w:tcBorders>
          </w:tcPr>
          <w:p w:rsidR="00202B03" w:rsidRPr="00202B03" w:rsidRDefault="00202B03" w:rsidP="00202B03">
            <w:pPr>
              <w:jc w:val="center"/>
            </w:pPr>
            <w:r w:rsidRPr="00202B03">
              <w:t>67</w:t>
            </w:r>
          </w:p>
        </w:tc>
        <w:tc>
          <w:tcPr>
            <w:tcW w:w="1559" w:type="dxa"/>
            <w:gridSpan w:val="2"/>
            <w:tcBorders>
              <w:left w:val="nil"/>
              <w:bottom w:val="single" w:sz="4" w:space="0" w:color="auto"/>
              <w:right w:val="nil"/>
            </w:tcBorders>
          </w:tcPr>
          <w:p w:rsidR="00202B03" w:rsidRPr="00202B03" w:rsidRDefault="00202B03" w:rsidP="00202B03">
            <w:pPr>
              <w:jc w:val="center"/>
            </w:pPr>
            <w:r w:rsidRPr="00202B03">
              <w:t>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33</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B3161" w:rsidTr="00C26B0D">
        <w:tc>
          <w:tcPr>
            <w:tcW w:w="1050" w:type="dxa"/>
            <w:tcBorders>
              <w:left w:val="nil"/>
              <w:bottom w:val="single" w:sz="4" w:space="0" w:color="auto"/>
              <w:right w:val="nil"/>
            </w:tcBorders>
          </w:tcPr>
          <w:p w:rsidR="00202B03" w:rsidRPr="00202B03" w:rsidRDefault="00202B03" w:rsidP="00202B03">
            <w:pPr>
              <w:jc w:val="both"/>
            </w:pPr>
            <w:r w:rsidRPr="00202B03">
              <w:t>34</w:t>
            </w:r>
          </w:p>
        </w:tc>
        <w:tc>
          <w:tcPr>
            <w:tcW w:w="1560" w:type="dxa"/>
            <w:tcBorders>
              <w:left w:val="nil"/>
              <w:bottom w:val="single" w:sz="4" w:space="0" w:color="auto"/>
              <w:right w:val="nil"/>
            </w:tcBorders>
          </w:tcPr>
          <w:p w:rsidR="00202B03" w:rsidRPr="00202B03" w:rsidRDefault="00202B03" w:rsidP="00202B03">
            <w:pPr>
              <w:jc w:val="center"/>
            </w:pPr>
            <w:r w:rsidRPr="00202B03">
              <w:t>83</w:t>
            </w:r>
          </w:p>
        </w:tc>
        <w:tc>
          <w:tcPr>
            <w:tcW w:w="1559" w:type="dxa"/>
            <w:gridSpan w:val="2"/>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B3161" w:rsidTr="00C26B0D">
        <w:tc>
          <w:tcPr>
            <w:tcW w:w="4169" w:type="dxa"/>
            <w:gridSpan w:val="4"/>
            <w:tcBorders>
              <w:top w:val="single" w:sz="4" w:space="0" w:color="auto"/>
              <w:left w:val="nil"/>
              <w:right w:val="nil"/>
            </w:tcBorders>
          </w:tcPr>
          <w:p w:rsidR="00202B03" w:rsidRPr="00202B03" w:rsidRDefault="00202B03" w:rsidP="00202B03">
            <w:pPr>
              <w:jc w:val="both"/>
            </w:pPr>
            <w:r w:rsidRPr="00202B03">
              <w:rPr>
                <w:i/>
              </w:rPr>
              <w:t>Mean</w:t>
            </w:r>
            <w:r w:rsidRPr="00202B03">
              <w:t xml:space="preserve">            73,62                   90,17</w:t>
            </w:r>
          </w:p>
        </w:tc>
        <w:tc>
          <w:tcPr>
            <w:tcW w:w="1559" w:type="dxa"/>
            <w:tcBorders>
              <w:top w:val="single" w:sz="4" w:space="0" w:color="auto"/>
              <w:left w:val="nil"/>
              <w:right w:val="nil"/>
            </w:tcBorders>
          </w:tcPr>
          <w:p w:rsidR="00202B03" w:rsidRPr="00202B03" w:rsidRDefault="00202B03" w:rsidP="00202B03">
            <w:pPr>
              <w:jc w:val="both"/>
              <w:rPr>
                <w:i/>
              </w:rPr>
            </w:pPr>
          </w:p>
        </w:tc>
      </w:tr>
      <w:tr w:rsidR="00202B03" w:rsidRPr="002B3161" w:rsidTr="00C26B0D">
        <w:tc>
          <w:tcPr>
            <w:tcW w:w="4169" w:type="dxa"/>
            <w:gridSpan w:val="4"/>
            <w:tcBorders>
              <w:left w:val="nil"/>
              <w:right w:val="nil"/>
            </w:tcBorders>
          </w:tcPr>
          <w:p w:rsidR="00202B03" w:rsidRPr="00202B03" w:rsidRDefault="00202B03" w:rsidP="00202B03">
            <w:pPr>
              <w:jc w:val="both"/>
            </w:pPr>
            <w:r w:rsidRPr="00202B03">
              <w:rPr>
                <w:i/>
              </w:rPr>
              <w:t>Std.Deviasi</w:t>
            </w:r>
            <w:r w:rsidRPr="00202B03">
              <w:t xml:space="preserve">      8,02                  12,18</w:t>
            </w:r>
          </w:p>
        </w:tc>
        <w:tc>
          <w:tcPr>
            <w:tcW w:w="1559" w:type="dxa"/>
            <w:tcBorders>
              <w:left w:val="nil"/>
              <w:right w:val="nil"/>
            </w:tcBorders>
          </w:tcPr>
          <w:p w:rsidR="00202B03" w:rsidRPr="00202B03" w:rsidRDefault="00202B03" w:rsidP="00202B03">
            <w:pPr>
              <w:jc w:val="both"/>
              <w:rPr>
                <w:i/>
              </w:rPr>
            </w:pPr>
          </w:p>
        </w:tc>
      </w:tr>
      <w:tr w:rsidR="00202B03" w:rsidRPr="002B3161" w:rsidTr="00C26B0D">
        <w:tc>
          <w:tcPr>
            <w:tcW w:w="4169" w:type="dxa"/>
            <w:gridSpan w:val="4"/>
            <w:tcBorders>
              <w:left w:val="nil"/>
              <w:right w:val="nil"/>
            </w:tcBorders>
          </w:tcPr>
          <w:p w:rsidR="00202B03" w:rsidRPr="00202B03" w:rsidRDefault="00202B03" w:rsidP="00202B03">
            <w:pPr>
              <w:jc w:val="both"/>
            </w:pPr>
            <w:r w:rsidRPr="00202B03">
              <w:rPr>
                <w:i/>
              </w:rPr>
              <w:t>Wilcoxon</w:t>
            </w:r>
            <w:r w:rsidRPr="00202B03">
              <w:t xml:space="preserve"> </w:t>
            </w:r>
            <w:r w:rsidRPr="00202B03">
              <w:rPr>
                <w:i/>
              </w:rPr>
              <w:t>signed rank test</w:t>
            </w:r>
            <w:r w:rsidRPr="00202B03">
              <w:t xml:space="preserve">         p =0,000</w:t>
            </w:r>
          </w:p>
        </w:tc>
        <w:tc>
          <w:tcPr>
            <w:tcW w:w="1559" w:type="dxa"/>
            <w:tcBorders>
              <w:left w:val="nil"/>
              <w:right w:val="nil"/>
            </w:tcBorders>
          </w:tcPr>
          <w:p w:rsidR="00202B03" w:rsidRPr="00202B03" w:rsidRDefault="00202B03" w:rsidP="00202B03">
            <w:pPr>
              <w:jc w:val="both"/>
            </w:pPr>
          </w:p>
        </w:tc>
      </w:tr>
    </w:tbl>
    <w:p w:rsidR="001F615D" w:rsidRPr="00202B03" w:rsidRDefault="001F615D" w:rsidP="00192B8A">
      <w:pPr>
        <w:pStyle w:val="ListParagraph"/>
        <w:spacing w:before="240" w:line="240" w:lineRule="auto"/>
        <w:ind w:left="0"/>
        <w:jc w:val="both"/>
        <w:rPr>
          <w:rFonts w:ascii="Times New Roman" w:hAnsi="Times New Roman"/>
          <w:sz w:val="20"/>
        </w:rPr>
      </w:pPr>
    </w:p>
    <w:p w:rsidR="00202B03" w:rsidRDefault="00202B03" w:rsidP="00192B8A">
      <w:pPr>
        <w:pStyle w:val="ListParagraph"/>
        <w:spacing w:before="240" w:line="240" w:lineRule="auto"/>
        <w:ind w:left="0"/>
        <w:jc w:val="both"/>
        <w:rPr>
          <w:rFonts w:ascii="Times New Roman" w:hAnsi="Times New Roman"/>
        </w:rPr>
        <w:sectPr w:rsidR="00202B03" w:rsidSect="00202B03">
          <w:type w:val="continuous"/>
          <w:pgSz w:w="11906" w:h="16838"/>
          <w:pgMar w:top="1440" w:right="1440" w:bottom="1440" w:left="1440" w:header="708" w:footer="708" w:gutter="0"/>
          <w:cols w:space="708"/>
          <w:docGrid w:linePitch="360"/>
        </w:sectPr>
      </w:pPr>
    </w:p>
    <w:p w:rsidR="001F615D" w:rsidRDefault="001F615D" w:rsidP="00192B8A">
      <w:pPr>
        <w:pStyle w:val="ListParagraph"/>
        <w:spacing w:before="240" w:line="240" w:lineRule="auto"/>
        <w:ind w:left="0"/>
        <w:jc w:val="both"/>
        <w:rPr>
          <w:rFonts w:ascii="Times New Roman" w:hAnsi="Times New Roman"/>
        </w:rPr>
      </w:pPr>
    </w:p>
    <w:p w:rsidR="00202B03" w:rsidRDefault="00202B03" w:rsidP="00202B03">
      <w:pPr>
        <w:ind w:left="2127" w:hanging="1134"/>
        <w:jc w:val="both"/>
        <w:sectPr w:rsidR="00202B03" w:rsidSect="00192B8A">
          <w:type w:val="continuous"/>
          <w:pgSz w:w="11906" w:h="16838"/>
          <w:pgMar w:top="1440" w:right="1440" w:bottom="1440" w:left="1440" w:header="708" w:footer="708" w:gutter="0"/>
          <w:cols w:num="2" w:space="708"/>
          <w:docGrid w:linePitch="360"/>
        </w:sect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Default="00202B03" w:rsidP="00202B03">
      <w:pPr>
        <w:ind w:left="2127" w:hanging="1134"/>
        <w:jc w:val="both"/>
        <w:rPr>
          <w:lang w:val="id-ID"/>
        </w:rPr>
      </w:pPr>
    </w:p>
    <w:p w:rsidR="00202B03" w:rsidRPr="00202B03" w:rsidRDefault="00202B03" w:rsidP="00202B03">
      <w:pPr>
        <w:ind w:left="1276" w:hanging="992"/>
        <w:jc w:val="both"/>
        <w:rPr>
          <w:sz w:val="22"/>
          <w:szCs w:val="22"/>
        </w:rPr>
      </w:pPr>
      <w:r w:rsidRPr="00202B03">
        <w:rPr>
          <w:sz w:val="22"/>
          <w:szCs w:val="22"/>
        </w:rPr>
        <w:t>Tabel 5. 4</w:t>
      </w:r>
      <w:r>
        <w:rPr>
          <w:sz w:val="22"/>
          <w:szCs w:val="22"/>
          <w:lang w:val="id-ID"/>
        </w:rPr>
        <w:t xml:space="preserve"> </w:t>
      </w:r>
      <w:r w:rsidRPr="00202B03">
        <w:rPr>
          <w:sz w:val="22"/>
          <w:szCs w:val="22"/>
        </w:rPr>
        <w:t>Indeks indeks OHIS gigi anak MI At-Taufiq kelas V  sebelum dan sesudah dilakukan metode pendidikan kesehatan simulasi pada tanggal 2 – 9 Juni 2012</w:t>
      </w:r>
    </w:p>
    <w:p w:rsidR="00202B03" w:rsidRPr="00202B03" w:rsidRDefault="00202B03" w:rsidP="00202B03">
      <w:pPr>
        <w:tabs>
          <w:tab w:val="left" w:pos="2820"/>
        </w:tabs>
        <w:ind w:left="1985" w:hanging="1058"/>
        <w:jc w:val="both"/>
        <w:rPr>
          <w:sz w:val="22"/>
          <w:szCs w:val="22"/>
        </w:rPr>
      </w:pPr>
      <w:r w:rsidRPr="00202B03">
        <w:rPr>
          <w:sz w:val="22"/>
          <w:szCs w:val="22"/>
        </w:rPr>
        <w:tab/>
      </w:r>
      <w:r w:rsidRPr="00202B03">
        <w:rPr>
          <w:sz w:val="22"/>
          <w:szCs w:val="22"/>
        </w:rPr>
        <w:tab/>
      </w:r>
    </w:p>
    <w:tbl>
      <w:tblPr>
        <w:tblStyle w:val="TableGrid"/>
        <w:tblpPr w:leftFromText="180" w:rightFromText="180" w:vertAnchor="text" w:tblpY="1"/>
        <w:tblOverlap w:val="never"/>
        <w:tblW w:w="5728" w:type="dxa"/>
        <w:tblInd w:w="1668" w:type="dxa"/>
        <w:tblLook w:val="04A0" w:firstRow="1" w:lastRow="0" w:firstColumn="1" w:lastColumn="0" w:noHBand="0" w:noVBand="1"/>
      </w:tblPr>
      <w:tblGrid>
        <w:gridCol w:w="1050"/>
        <w:gridCol w:w="1560"/>
        <w:gridCol w:w="1559"/>
        <w:gridCol w:w="1559"/>
      </w:tblGrid>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No.Resp</w:t>
            </w:r>
          </w:p>
        </w:tc>
        <w:tc>
          <w:tcPr>
            <w:tcW w:w="1560" w:type="dxa"/>
            <w:tcBorders>
              <w:left w:val="nil"/>
              <w:bottom w:val="single" w:sz="4" w:space="0" w:color="auto"/>
              <w:right w:val="nil"/>
            </w:tcBorders>
          </w:tcPr>
          <w:p w:rsidR="00202B03" w:rsidRPr="00202B03" w:rsidRDefault="00202B03" w:rsidP="00202B03">
            <w:pPr>
              <w:jc w:val="both"/>
            </w:pPr>
            <w:r w:rsidRPr="00202B03">
              <w:t>Sebelum</w:t>
            </w:r>
          </w:p>
        </w:tc>
        <w:tc>
          <w:tcPr>
            <w:tcW w:w="1559" w:type="dxa"/>
            <w:tcBorders>
              <w:left w:val="nil"/>
              <w:bottom w:val="single" w:sz="4" w:space="0" w:color="auto"/>
              <w:right w:val="nil"/>
            </w:tcBorders>
          </w:tcPr>
          <w:p w:rsidR="00202B03" w:rsidRPr="00202B03" w:rsidRDefault="00202B03" w:rsidP="00202B03">
            <w:pPr>
              <w:jc w:val="both"/>
            </w:pPr>
            <w:r w:rsidRPr="00202B03">
              <w:t>Sesudah</w:t>
            </w:r>
          </w:p>
        </w:tc>
        <w:tc>
          <w:tcPr>
            <w:tcW w:w="1559" w:type="dxa"/>
            <w:tcBorders>
              <w:left w:val="nil"/>
              <w:bottom w:val="single" w:sz="4" w:space="0" w:color="auto"/>
              <w:right w:val="nil"/>
            </w:tcBorders>
          </w:tcPr>
          <w:p w:rsidR="00202B03" w:rsidRPr="00202B03" w:rsidRDefault="00202B03" w:rsidP="00202B03">
            <w:pPr>
              <w:jc w:val="both"/>
            </w:pPr>
            <w:r w:rsidRPr="00202B03">
              <w:t>Jenis Kelamin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w:t>
            </w:r>
          </w:p>
        </w:tc>
        <w:tc>
          <w:tcPr>
            <w:tcW w:w="1560" w:type="dxa"/>
            <w:tcBorders>
              <w:left w:val="nil"/>
              <w:bottom w:val="single" w:sz="4" w:space="0" w:color="auto"/>
              <w:right w:val="nil"/>
            </w:tcBorders>
          </w:tcPr>
          <w:p w:rsidR="00202B03" w:rsidRPr="00202B03" w:rsidRDefault="00202B03" w:rsidP="00202B03">
            <w:r w:rsidRPr="00202B03">
              <w:t xml:space="preserve">        3,66</w:t>
            </w:r>
          </w:p>
        </w:tc>
        <w:tc>
          <w:tcPr>
            <w:tcW w:w="1559" w:type="dxa"/>
            <w:tcBorders>
              <w:left w:val="nil"/>
              <w:bottom w:val="single" w:sz="4" w:space="0" w:color="auto"/>
              <w:right w:val="nil"/>
            </w:tcBorders>
          </w:tcPr>
          <w:p w:rsidR="00202B03" w:rsidRPr="00202B03" w:rsidRDefault="00202B03" w:rsidP="00202B03">
            <w:pPr>
              <w:jc w:val="center"/>
            </w:pPr>
            <w:r w:rsidRPr="00202B03">
              <w:t>2,50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w:t>
            </w:r>
          </w:p>
        </w:tc>
        <w:tc>
          <w:tcPr>
            <w:tcW w:w="1560" w:type="dxa"/>
            <w:tcBorders>
              <w:left w:val="nil"/>
              <w:bottom w:val="single" w:sz="4" w:space="0" w:color="auto"/>
              <w:right w:val="nil"/>
            </w:tcBorders>
          </w:tcPr>
          <w:p w:rsidR="00202B03" w:rsidRPr="00202B03" w:rsidRDefault="00202B03" w:rsidP="00202B03">
            <w:r w:rsidRPr="00202B03">
              <w:t xml:space="preserve">        1,83</w:t>
            </w:r>
          </w:p>
        </w:tc>
        <w:tc>
          <w:tcPr>
            <w:tcW w:w="1559" w:type="dxa"/>
            <w:tcBorders>
              <w:left w:val="nil"/>
              <w:bottom w:val="single" w:sz="4" w:space="0" w:color="auto"/>
              <w:right w:val="nil"/>
            </w:tcBorders>
          </w:tcPr>
          <w:p w:rsidR="00202B03" w:rsidRPr="00202B03" w:rsidRDefault="00202B03" w:rsidP="00202B03">
            <w:r w:rsidRPr="00202B03">
              <w:t xml:space="preserve">        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w:t>
            </w:r>
          </w:p>
        </w:tc>
        <w:tc>
          <w:tcPr>
            <w:tcW w:w="1560" w:type="dxa"/>
            <w:tcBorders>
              <w:left w:val="nil"/>
              <w:bottom w:val="single" w:sz="4" w:space="0" w:color="auto"/>
              <w:right w:val="nil"/>
            </w:tcBorders>
          </w:tcPr>
          <w:p w:rsidR="00202B03" w:rsidRPr="00202B03" w:rsidRDefault="00202B03" w:rsidP="00202B03">
            <w:r w:rsidRPr="00202B03">
              <w:t xml:space="preserve">        1,33</w:t>
            </w:r>
          </w:p>
        </w:tc>
        <w:tc>
          <w:tcPr>
            <w:tcW w:w="1559" w:type="dxa"/>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5</w:t>
            </w:r>
          </w:p>
        </w:tc>
        <w:tc>
          <w:tcPr>
            <w:tcW w:w="1560" w:type="dxa"/>
            <w:tcBorders>
              <w:left w:val="nil"/>
              <w:bottom w:val="single" w:sz="4" w:space="0" w:color="auto"/>
              <w:right w:val="nil"/>
            </w:tcBorders>
          </w:tcPr>
          <w:p w:rsidR="00202B03" w:rsidRPr="00202B03" w:rsidRDefault="00202B03" w:rsidP="00202B03">
            <w:pPr>
              <w:jc w:val="center"/>
            </w:pPr>
            <w:r w:rsidRPr="00202B03">
              <w:t>2,16</w:t>
            </w:r>
          </w:p>
        </w:tc>
        <w:tc>
          <w:tcPr>
            <w:tcW w:w="1559" w:type="dxa"/>
            <w:tcBorders>
              <w:left w:val="nil"/>
              <w:bottom w:val="single" w:sz="4" w:space="0" w:color="auto"/>
              <w:right w:val="nil"/>
            </w:tcBorders>
          </w:tcPr>
          <w:p w:rsidR="00202B03" w:rsidRPr="00202B03" w:rsidRDefault="00202B03" w:rsidP="00202B03">
            <w:pPr>
              <w:jc w:val="center"/>
            </w:pPr>
            <w:r w:rsidRPr="00202B03">
              <w:t>1,83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6</w:t>
            </w:r>
          </w:p>
        </w:tc>
        <w:tc>
          <w:tcPr>
            <w:tcW w:w="1560" w:type="dxa"/>
            <w:tcBorders>
              <w:left w:val="nil"/>
              <w:bottom w:val="single" w:sz="4" w:space="0" w:color="auto"/>
              <w:right w:val="nil"/>
            </w:tcBorders>
          </w:tcPr>
          <w:p w:rsidR="00202B03" w:rsidRPr="00202B03" w:rsidRDefault="00202B03" w:rsidP="00202B03">
            <w:pPr>
              <w:jc w:val="center"/>
            </w:pPr>
            <w:r w:rsidRPr="00202B03">
              <w:t>1,49</w:t>
            </w:r>
          </w:p>
        </w:tc>
        <w:tc>
          <w:tcPr>
            <w:tcW w:w="1559" w:type="dxa"/>
            <w:tcBorders>
              <w:left w:val="nil"/>
              <w:bottom w:val="single" w:sz="4" w:space="0" w:color="auto"/>
              <w:right w:val="nil"/>
            </w:tcBorders>
          </w:tcPr>
          <w:p w:rsidR="00202B03" w:rsidRPr="00202B03" w:rsidRDefault="00202B03" w:rsidP="00202B03">
            <w:pPr>
              <w:jc w:val="center"/>
            </w:pPr>
            <w:r w:rsidRPr="00202B03">
              <w:t>0,96</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7</w:t>
            </w:r>
          </w:p>
        </w:tc>
        <w:tc>
          <w:tcPr>
            <w:tcW w:w="1560" w:type="dxa"/>
            <w:tcBorders>
              <w:left w:val="nil"/>
              <w:bottom w:val="single" w:sz="4" w:space="0" w:color="auto"/>
              <w:right w:val="nil"/>
            </w:tcBorders>
          </w:tcPr>
          <w:p w:rsidR="00202B03" w:rsidRPr="00202B03" w:rsidRDefault="00202B03" w:rsidP="00202B03">
            <w:pPr>
              <w:jc w:val="center"/>
            </w:pPr>
            <w:r w:rsidRPr="00202B03">
              <w:t>1,66</w:t>
            </w:r>
          </w:p>
        </w:tc>
        <w:tc>
          <w:tcPr>
            <w:tcW w:w="1559" w:type="dxa"/>
            <w:tcBorders>
              <w:left w:val="nil"/>
              <w:bottom w:val="single" w:sz="4" w:space="0" w:color="auto"/>
              <w:right w:val="nil"/>
            </w:tcBorders>
          </w:tcPr>
          <w:p w:rsidR="00202B03" w:rsidRPr="00202B03" w:rsidRDefault="00202B03" w:rsidP="00202B03">
            <w:pPr>
              <w:jc w:val="center"/>
            </w:pPr>
            <w:r w:rsidRPr="00202B03">
              <w:t>0,80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8</w:t>
            </w:r>
          </w:p>
        </w:tc>
        <w:tc>
          <w:tcPr>
            <w:tcW w:w="1560" w:type="dxa"/>
            <w:tcBorders>
              <w:left w:val="nil"/>
              <w:bottom w:val="single" w:sz="4" w:space="0" w:color="auto"/>
              <w:right w:val="nil"/>
            </w:tcBorders>
          </w:tcPr>
          <w:p w:rsidR="00202B03" w:rsidRPr="00202B03" w:rsidRDefault="00202B03" w:rsidP="00202B03">
            <w:pPr>
              <w:jc w:val="center"/>
            </w:pPr>
            <w:r w:rsidRPr="00202B03">
              <w:t>2,66</w:t>
            </w:r>
          </w:p>
        </w:tc>
        <w:tc>
          <w:tcPr>
            <w:tcW w:w="1559" w:type="dxa"/>
            <w:tcBorders>
              <w:left w:val="nil"/>
              <w:bottom w:val="single" w:sz="4" w:space="0" w:color="auto"/>
              <w:right w:val="nil"/>
            </w:tcBorders>
          </w:tcPr>
          <w:p w:rsidR="00202B03" w:rsidRPr="00202B03" w:rsidRDefault="00202B03" w:rsidP="00202B03">
            <w:pPr>
              <w:jc w:val="center"/>
            </w:pPr>
            <w:r w:rsidRPr="00202B03">
              <w:t>2,33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10</w:t>
            </w:r>
          </w:p>
        </w:tc>
        <w:tc>
          <w:tcPr>
            <w:tcW w:w="1560" w:type="dxa"/>
            <w:tcBorders>
              <w:left w:val="nil"/>
              <w:bottom w:val="single" w:sz="4" w:space="0" w:color="auto"/>
              <w:right w:val="nil"/>
            </w:tcBorders>
          </w:tcPr>
          <w:p w:rsidR="00202B03" w:rsidRPr="00202B03" w:rsidRDefault="00202B03" w:rsidP="00202B03">
            <w:pPr>
              <w:jc w:val="center"/>
            </w:pPr>
            <w:r w:rsidRPr="00202B03">
              <w:t>1,67</w:t>
            </w:r>
          </w:p>
        </w:tc>
        <w:tc>
          <w:tcPr>
            <w:tcW w:w="1559" w:type="dxa"/>
            <w:tcBorders>
              <w:left w:val="nil"/>
              <w:bottom w:val="single" w:sz="4" w:space="0" w:color="auto"/>
              <w:right w:val="nil"/>
            </w:tcBorders>
          </w:tcPr>
          <w:p w:rsidR="00202B03" w:rsidRPr="00202B03" w:rsidRDefault="00202B03" w:rsidP="00202B03">
            <w:pPr>
              <w:jc w:val="center"/>
            </w:pPr>
            <w:r w:rsidRPr="00202B03">
              <w:t>1,67</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11</w:t>
            </w:r>
          </w:p>
        </w:tc>
        <w:tc>
          <w:tcPr>
            <w:tcW w:w="1560" w:type="dxa"/>
            <w:tcBorders>
              <w:left w:val="nil"/>
              <w:bottom w:val="single" w:sz="4" w:space="0" w:color="auto"/>
              <w:right w:val="nil"/>
            </w:tcBorders>
          </w:tcPr>
          <w:p w:rsidR="00202B03" w:rsidRPr="00202B03" w:rsidRDefault="00202B03" w:rsidP="00202B03">
            <w:pPr>
              <w:jc w:val="center"/>
            </w:pPr>
            <w:r w:rsidRPr="00202B03">
              <w:t>1,96</w:t>
            </w:r>
          </w:p>
        </w:tc>
        <w:tc>
          <w:tcPr>
            <w:tcW w:w="1559" w:type="dxa"/>
            <w:tcBorders>
              <w:left w:val="nil"/>
              <w:bottom w:val="single" w:sz="4" w:space="0" w:color="auto"/>
              <w:right w:val="nil"/>
            </w:tcBorders>
          </w:tcPr>
          <w:p w:rsidR="00202B03" w:rsidRPr="00202B03" w:rsidRDefault="00202B03" w:rsidP="00202B03">
            <w:pPr>
              <w:jc w:val="center"/>
            </w:pPr>
            <w:r w:rsidRPr="00202B03">
              <w:t>0,83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12</w:t>
            </w:r>
          </w:p>
        </w:tc>
        <w:tc>
          <w:tcPr>
            <w:tcW w:w="1560" w:type="dxa"/>
            <w:tcBorders>
              <w:left w:val="nil"/>
              <w:bottom w:val="single" w:sz="4" w:space="0" w:color="auto"/>
              <w:right w:val="nil"/>
            </w:tcBorders>
          </w:tcPr>
          <w:p w:rsidR="00202B03" w:rsidRPr="00202B03" w:rsidRDefault="00202B03" w:rsidP="00202B03">
            <w:pPr>
              <w:jc w:val="center"/>
            </w:pPr>
            <w:r w:rsidRPr="00202B03">
              <w:t>2,33</w:t>
            </w:r>
          </w:p>
        </w:tc>
        <w:tc>
          <w:tcPr>
            <w:tcW w:w="1559" w:type="dxa"/>
            <w:tcBorders>
              <w:left w:val="nil"/>
              <w:bottom w:val="single" w:sz="4" w:space="0" w:color="auto"/>
              <w:right w:val="nil"/>
            </w:tcBorders>
          </w:tcPr>
          <w:p w:rsidR="00202B03" w:rsidRPr="00202B03" w:rsidRDefault="00202B03" w:rsidP="00202B03">
            <w:pPr>
              <w:jc w:val="center"/>
            </w:pPr>
            <w:r w:rsidRPr="00202B03">
              <w:t>1,66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14</w:t>
            </w:r>
          </w:p>
        </w:tc>
        <w:tc>
          <w:tcPr>
            <w:tcW w:w="1560" w:type="dxa"/>
            <w:tcBorders>
              <w:left w:val="nil"/>
              <w:bottom w:val="single" w:sz="4" w:space="0" w:color="auto"/>
              <w:right w:val="nil"/>
            </w:tcBorders>
          </w:tcPr>
          <w:p w:rsidR="00202B03" w:rsidRPr="00202B03" w:rsidRDefault="00202B03" w:rsidP="00202B03">
            <w:pPr>
              <w:jc w:val="center"/>
            </w:pPr>
            <w:r w:rsidRPr="00202B03">
              <w:t>1,83</w:t>
            </w:r>
          </w:p>
        </w:tc>
        <w:tc>
          <w:tcPr>
            <w:tcW w:w="1559" w:type="dxa"/>
            <w:tcBorders>
              <w:left w:val="nil"/>
              <w:bottom w:val="single" w:sz="4" w:space="0" w:color="auto"/>
              <w:right w:val="nil"/>
            </w:tcBorders>
          </w:tcPr>
          <w:p w:rsidR="00202B03" w:rsidRPr="00202B03" w:rsidRDefault="00202B03" w:rsidP="00202B03">
            <w:pPr>
              <w:jc w:val="center"/>
            </w:pPr>
            <w:r w:rsidRPr="00202B03">
              <w:t>1,33</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15</w:t>
            </w:r>
          </w:p>
        </w:tc>
        <w:tc>
          <w:tcPr>
            <w:tcW w:w="1560" w:type="dxa"/>
            <w:tcBorders>
              <w:left w:val="nil"/>
              <w:bottom w:val="single" w:sz="4" w:space="0" w:color="auto"/>
              <w:right w:val="nil"/>
            </w:tcBorders>
          </w:tcPr>
          <w:p w:rsidR="00202B03" w:rsidRPr="00202B03" w:rsidRDefault="00202B03" w:rsidP="00202B03">
            <w:pPr>
              <w:jc w:val="center"/>
            </w:pPr>
            <w:r w:rsidRPr="00202B03">
              <w:t>1,50</w:t>
            </w:r>
          </w:p>
        </w:tc>
        <w:tc>
          <w:tcPr>
            <w:tcW w:w="1559" w:type="dxa"/>
            <w:tcBorders>
              <w:left w:val="nil"/>
              <w:bottom w:val="single" w:sz="4" w:space="0" w:color="auto"/>
              <w:right w:val="nil"/>
            </w:tcBorders>
          </w:tcPr>
          <w:p w:rsidR="00202B03" w:rsidRPr="00202B03" w:rsidRDefault="00202B03" w:rsidP="00202B03">
            <w:pPr>
              <w:jc w:val="center"/>
            </w:pPr>
            <w:r w:rsidRPr="00202B03">
              <w:t>1,50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16</w:t>
            </w:r>
          </w:p>
        </w:tc>
        <w:tc>
          <w:tcPr>
            <w:tcW w:w="1560" w:type="dxa"/>
            <w:tcBorders>
              <w:left w:val="nil"/>
              <w:bottom w:val="single" w:sz="4" w:space="0" w:color="auto"/>
              <w:right w:val="nil"/>
            </w:tcBorders>
          </w:tcPr>
          <w:p w:rsidR="00202B03" w:rsidRPr="00202B03" w:rsidRDefault="00202B03" w:rsidP="00202B03">
            <w:pPr>
              <w:jc w:val="center"/>
            </w:pPr>
            <w:r w:rsidRPr="00202B03">
              <w:t>1,33</w:t>
            </w:r>
          </w:p>
        </w:tc>
        <w:tc>
          <w:tcPr>
            <w:tcW w:w="1559" w:type="dxa"/>
            <w:tcBorders>
              <w:left w:val="nil"/>
              <w:bottom w:val="single" w:sz="4" w:space="0" w:color="auto"/>
              <w:right w:val="nil"/>
            </w:tcBorders>
          </w:tcPr>
          <w:p w:rsidR="00202B03" w:rsidRPr="00202B03" w:rsidRDefault="00202B03" w:rsidP="00202B03">
            <w:pPr>
              <w:jc w:val="center"/>
            </w:pPr>
            <w:r w:rsidRPr="00202B03">
              <w:t>0,83</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17</w:t>
            </w:r>
          </w:p>
        </w:tc>
        <w:tc>
          <w:tcPr>
            <w:tcW w:w="1560" w:type="dxa"/>
            <w:tcBorders>
              <w:left w:val="nil"/>
              <w:bottom w:val="single" w:sz="4" w:space="0" w:color="auto"/>
              <w:right w:val="nil"/>
            </w:tcBorders>
          </w:tcPr>
          <w:p w:rsidR="00202B03" w:rsidRPr="00202B03" w:rsidRDefault="00202B03" w:rsidP="00202B03">
            <w:pPr>
              <w:jc w:val="center"/>
            </w:pPr>
            <w:r w:rsidRPr="00202B03">
              <w:t>2,49</w:t>
            </w:r>
          </w:p>
        </w:tc>
        <w:tc>
          <w:tcPr>
            <w:tcW w:w="1559" w:type="dxa"/>
            <w:tcBorders>
              <w:left w:val="nil"/>
              <w:bottom w:val="single" w:sz="4" w:space="0" w:color="auto"/>
              <w:right w:val="nil"/>
            </w:tcBorders>
          </w:tcPr>
          <w:p w:rsidR="00202B03" w:rsidRPr="00202B03" w:rsidRDefault="00202B03" w:rsidP="00202B03">
            <w:pPr>
              <w:jc w:val="center"/>
            </w:pPr>
            <w:r w:rsidRPr="00202B03">
              <w:t>1,96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18</w:t>
            </w:r>
          </w:p>
        </w:tc>
        <w:tc>
          <w:tcPr>
            <w:tcW w:w="1560" w:type="dxa"/>
            <w:tcBorders>
              <w:left w:val="nil"/>
              <w:bottom w:val="single" w:sz="4" w:space="0" w:color="auto"/>
              <w:right w:val="nil"/>
            </w:tcBorders>
          </w:tcPr>
          <w:p w:rsidR="00202B03" w:rsidRPr="00202B03" w:rsidRDefault="00202B03" w:rsidP="00202B03">
            <w:pPr>
              <w:jc w:val="center"/>
            </w:pPr>
            <w:r w:rsidRPr="00202B03">
              <w:t>1,16</w:t>
            </w:r>
          </w:p>
        </w:tc>
        <w:tc>
          <w:tcPr>
            <w:tcW w:w="1559" w:type="dxa"/>
            <w:tcBorders>
              <w:left w:val="nil"/>
              <w:bottom w:val="single" w:sz="4" w:space="0" w:color="auto"/>
              <w:right w:val="nil"/>
            </w:tcBorders>
          </w:tcPr>
          <w:p w:rsidR="00202B03" w:rsidRPr="00202B03" w:rsidRDefault="00202B03" w:rsidP="00202B03">
            <w:pPr>
              <w:jc w:val="center"/>
            </w:pPr>
            <w:r w:rsidRPr="00202B03">
              <w:t>0,66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19</w:t>
            </w:r>
          </w:p>
        </w:tc>
        <w:tc>
          <w:tcPr>
            <w:tcW w:w="1560" w:type="dxa"/>
            <w:tcBorders>
              <w:left w:val="nil"/>
              <w:bottom w:val="single" w:sz="4" w:space="0" w:color="auto"/>
              <w:right w:val="nil"/>
            </w:tcBorders>
          </w:tcPr>
          <w:p w:rsidR="00202B03" w:rsidRPr="00202B03" w:rsidRDefault="00202B03" w:rsidP="00202B03">
            <w:pPr>
              <w:jc w:val="center"/>
            </w:pPr>
            <w:r w:rsidRPr="00202B03">
              <w:t>1,83</w:t>
            </w:r>
          </w:p>
        </w:tc>
        <w:tc>
          <w:tcPr>
            <w:tcW w:w="1559" w:type="dxa"/>
            <w:tcBorders>
              <w:left w:val="nil"/>
              <w:bottom w:val="single" w:sz="4" w:space="0" w:color="auto"/>
              <w:right w:val="nil"/>
            </w:tcBorders>
          </w:tcPr>
          <w:p w:rsidR="00202B03" w:rsidRPr="00202B03" w:rsidRDefault="00202B03" w:rsidP="00202B03">
            <w:pPr>
              <w:jc w:val="center"/>
            </w:pPr>
            <w:r w:rsidRPr="00202B03">
              <w:t>1,30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20</w:t>
            </w:r>
          </w:p>
        </w:tc>
        <w:tc>
          <w:tcPr>
            <w:tcW w:w="1560" w:type="dxa"/>
            <w:tcBorders>
              <w:left w:val="nil"/>
              <w:bottom w:val="single" w:sz="4" w:space="0" w:color="auto"/>
              <w:right w:val="nil"/>
            </w:tcBorders>
          </w:tcPr>
          <w:p w:rsidR="00202B03" w:rsidRPr="00202B03" w:rsidRDefault="00202B03" w:rsidP="00202B03">
            <w:pPr>
              <w:jc w:val="center"/>
            </w:pPr>
            <w:r w:rsidRPr="00202B03">
              <w:t>1,17</w:t>
            </w:r>
          </w:p>
        </w:tc>
        <w:tc>
          <w:tcPr>
            <w:tcW w:w="1559" w:type="dxa"/>
            <w:tcBorders>
              <w:left w:val="nil"/>
              <w:bottom w:val="single" w:sz="4" w:space="0" w:color="auto"/>
              <w:right w:val="nil"/>
            </w:tcBorders>
          </w:tcPr>
          <w:p w:rsidR="00202B03" w:rsidRPr="00202B03" w:rsidRDefault="00202B03" w:rsidP="00202B03">
            <w:pPr>
              <w:jc w:val="center"/>
            </w:pPr>
            <w:r w:rsidRPr="00202B03">
              <w:t>0,67</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21</w:t>
            </w:r>
          </w:p>
        </w:tc>
        <w:tc>
          <w:tcPr>
            <w:tcW w:w="1560" w:type="dxa"/>
            <w:tcBorders>
              <w:left w:val="nil"/>
              <w:bottom w:val="single" w:sz="4" w:space="0" w:color="auto"/>
              <w:right w:val="nil"/>
            </w:tcBorders>
          </w:tcPr>
          <w:p w:rsidR="00202B03" w:rsidRPr="00202B03" w:rsidRDefault="00202B03" w:rsidP="00202B03">
            <w:pPr>
              <w:jc w:val="center"/>
            </w:pPr>
            <w:r w:rsidRPr="00202B03">
              <w:t>2,66</w:t>
            </w:r>
          </w:p>
        </w:tc>
        <w:tc>
          <w:tcPr>
            <w:tcW w:w="1559" w:type="dxa"/>
            <w:tcBorders>
              <w:left w:val="nil"/>
              <w:bottom w:val="single" w:sz="4" w:space="0" w:color="auto"/>
              <w:right w:val="nil"/>
            </w:tcBorders>
          </w:tcPr>
          <w:p w:rsidR="00202B03" w:rsidRPr="00202B03" w:rsidRDefault="00202B03" w:rsidP="00202B03">
            <w:pPr>
              <w:jc w:val="center"/>
            </w:pPr>
            <w:r w:rsidRPr="00202B03">
              <w:t>1,66</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22</w:t>
            </w:r>
          </w:p>
        </w:tc>
        <w:tc>
          <w:tcPr>
            <w:tcW w:w="1560" w:type="dxa"/>
            <w:tcBorders>
              <w:left w:val="nil"/>
              <w:bottom w:val="single" w:sz="4" w:space="0" w:color="auto"/>
              <w:right w:val="nil"/>
            </w:tcBorders>
          </w:tcPr>
          <w:p w:rsidR="00202B03" w:rsidRPr="00202B03" w:rsidRDefault="00202B03" w:rsidP="00202B03">
            <w:pPr>
              <w:jc w:val="center"/>
            </w:pPr>
            <w:r w:rsidRPr="00202B03">
              <w:t>2,16</w:t>
            </w:r>
          </w:p>
        </w:tc>
        <w:tc>
          <w:tcPr>
            <w:tcW w:w="1559" w:type="dxa"/>
            <w:tcBorders>
              <w:left w:val="nil"/>
              <w:bottom w:val="single" w:sz="4" w:space="0" w:color="auto"/>
              <w:right w:val="nil"/>
            </w:tcBorders>
          </w:tcPr>
          <w:p w:rsidR="00202B03" w:rsidRPr="00202B03" w:rsidRDefault="00202B03" w:rsidP="00202B03">
            <w:pPr>
              <w:jc w:val="center"/>
            </w:pPr>
            <w:r w:rsidRPr="00202B03">
              <w:t>1,49</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24</w:t>
            </w:r>
          </w:p>
        </w:tc>
        <w:tc>
          <w:tcPr>
            <w:tcW w:w="1560" w:type="dxa"/>
            <w:tcBorders>
              <w:left w:val="nil"/>
              <w:bottom w:val="single" w:sz="4" w:space="0" w:color="auto"/>
              <w:right w:val="nil"/>
            </w:tcBorders>
          </w:tcPr>
          <w:p w:rsidR="00202B03" w:rsidRPr="00202B03" w:rsidRDefault="00202B03" w:rsidP="00202B03">
            <w:pPr>
              <w:jc w:val="center"/>
            </w:pPr>
            <w:r w:rsidRPr="00202B03">
              <w:t>0,83</w:t>
            </w:r>
          </w:p>
        </w:tc>
        <w:tc>
          <w:tcPr>
            <w:tcW w:w="1559" w:type="dxa"/>
            <w:tcBorders>
              <w:left w:val="nil"/>
              <w:bottom w:val="single" w:sz="4" w:space="0" w:color="auto"/>
              <w:right w:val="nil"/>
            </w:tcBorders>
          </w:tcPr>
          <w:p w:rsidR="00202B03" w:rsidRPr="00202B03" w:rsidRDefault="00202B03" w:rsidP="00202B03">
            <w:pPr>
              <w:jc w:val="center"/>
            </w:pPr>
            <w:r w:rsidRPr="00202B03">
              <w:t>0,50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lastRenderedPageBreak/>
              <w:t>25</w:t>
            </w:r>
          </w:p>
        </w:tc>
        <w:tc>
          <w:tcPr>
            <w:tcW w:w="1560" w:type="dxa"/>
            <w:tcBorders>
              <w:left w:val="nil"/>
              <w:bottom w:val="single" w:sz="4" w:space="0" w:color="auto"/>
              <w:right w:val="nil"/>
            </w:tcBorders>
          </w:tcPr>
          <w:p w:rsidR="00202B03" w:rsidRPr="00202B03" w:rsidRDefault="00202B03" w:rsidP="00202B03">
            <w:pPr>
              <w:jc w:val="center"/>
            </w:pPr>
            <w:r w:rsidRPr="00202B03">
              <w:t>1,83</w:t>
            </w:r>
          </w:p>
        </w:tc>
        <w:tc>
          <w:tcPr>
            <w:tcW w:w="1559" w:type="dxa"/>
            <w:tcBorders>
              <w:left w:val="nil"/>
              <w:bottom w:val="single" w:sz="4" w:space="0" w:color="auto"/>
              <w:right w:val="nil"/>
            </w:tcBorders>
          </w:tcPr>
          <w:p w:rsidR="00202B03" w:rsidRPr="00202B03" w:rsidRDefault="00202B03" w:rsidP="00202B03">
            <w:pPr>
              <w:jc w:val="center"/>
            </w:pPr>
            <w:r w:rsidRPr="00202B03">
              <w:t>1,16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26</w:t>
            </w:r>
          </w:p>
        </w:tc>
        <w:tc>
          <w:tcPr>
            <w:tcW w:w="1560" w:type="dxa"/>
            <w:tcBorders>
              <w:left w:val="nil"/>
              <w:bottom w:val="single" w:sz="4" w:space="0" w:color="auto"/>
              <w:right w:val="nil"/>
            </w:tcBorders>
          </w:tcPr>
          <w:p w:rsidR="00202B03" w:rsidRPr="00202B03" w:rsidRDefault="00202B03" w:rsidP="00202B03">
            <w:pPr>
              <w:jc w:val="center"/>
            </w:pPr>
            <w:r w:rsidRPr="00202B03">
              <w:t>2,00</w:t>
            </w:r>
          </w:p>
        </w:tc>
        <w:tc>
          <w:tcPr>
            <w:tcW w:w="1559" w:type="dxa"/>
            <w:tcBorders>
              <w:left w:val="nil"/>
              <w:bottom w:val="single" w:sz="4" w:space="0" w:color="auto"/>
              <w:right w:val="nil"/>
            </w:tcBorders>
          </w:tcPr>
          <w:p w:rsidR="00202B03" w:rsidRPr="00202B03" w:rsidRDefault="00202B03" w:rsidP="00202B03">
            <w:pPr>
              <w:jc w:val="center"/>
            </w:pPr>
            <w:r w:rsidRPr="00202B03">
              <w:t>1,50</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27</w:t>
            </w:r>
          </w:p>
        </w:tc>
        <w:tc>
          <w:tcPr>
            <w:tcW w:w="1560" w:type="dxa"/>
            <w:tcBorders>
              <w:left w:val="nil"/>
              <w:bottom w:val="single" w:sz="4" w:space="0" w:color="auto"/>
              <w:right w:val="nil"/>
            </w:tcBorders>
          </w:tcPr>
          <w:p w:rsidR="00202B03" w:rsidRPr="00202B03" w:rsidRDefault="00202B03" w:rsidP="00202B03">
            <w:pPr>
              <w:jc w:val="center"/>
            </w:pPr>
            <w:r w:rsidRPr="00202B03">
              <w:t>2,33</w:t>
            </w:r>
          </w:p>
        </w:tc>
        <w:tc>
          <w:tcPr>
            <w:tcW w:w="1559" w:type="dxa"/>
            <w:tcBorders>
              <w:left w:val="nil"/>
              <w:bottom w:val="single" w:sz="4" w:space="0" w:color="auto"/>
              <w:right w:val="nil"/>
            </w:tcBorders>
          </w:tcPr>
          <w:p w:rsidR="00202B03" w:rsidRPr="00202B03" w:rsidRDefault="00202B03" w:rsidP="00202B03">
            <w:pPr>
              <w:jc w:val="center"/>
            </w:pPr>
            <w:r w:rsidRPr="00202B03">
              <w:t>1,66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29</w:t>
            </w:r>
          </w:p>
        </w:tc>
        <w:tc>
          <w:tcPr>
            <w:tcW w:w="1560" w:type="dxa"/>
            <w:tcBorders>
              <w:left w:val="nil"/>
              <w:bottom w:val="single" w:sz="4" w:space="0" w:color="auto"/>
              <w:right w:val="nil"/>
            </w:tcBorders>
          </w:tcPr>
          <w:p w:rsidR="00202B03" w:rsidRPr="00202B03" w:rsidRDefault="00202B03" w:rsidP="00202B03">
            <w:pPr>
              <w:jc w:val="center"/>
            </w:pPr>
            <w:r w:rsidRPr="00202B03">
              <w:t>2.33</w:t>
            </w:r>
          </w:p>
        </w:tc>
        <w:tc>
          <w:tcPr>
            <w:tcW w:w="1559" w:type="dxa"/>
            <w:tcBorders>
              <w:left w:val="nil"/>
              <w:bottom w:val="single" w:sz="4" w:space="0" w:color="auto"/>
              <w:right w:val="nil"/>
            </w:tcBorders>
          </w:tcPr>
          <w:p w:rsidR="00202B03" w:rsidRPr="00202B03" w:rsidRDefault="00202B03" w:rsidP="00202B03">
            <w:pPr>
              <w:jc w:val="center"/>
            </w:pPr>
            <w:r w:rsidRPr="00202B03">
              <w:t>2,16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30</w:t>
            </w:r>
          </w:p>
        </w:tc>
        <w:tc>
          <w:tcPr>
            <w:tcW w:w="1560" w:type="dxa"/>
            <w:tcBorders>
              <w:left w:val="nil"/>
              <w:bottom w:val="single" w:sz="4" w:space="0" w:color="auto"/>
              <w:right w:val="nil"/>
            </w:tcBorders>
          </w:tcPr>
          <w:p w:rsidR="00202B03" w:rsidRPr="00202B03" w:rsidRDefault="00202B03" w:rsidP="00202B03">
            <w:pPr>
              <w:jc w:val="center"/>
            </w:pPr>
            <w:r w:rsidRPr="00202B03">
              <w:t>1,50</w:t>
            </w:r>
          </w:p>
        </w:tc>
        <w:tc>
          <w:tcPr>
            <w:tcW w:w="1559" w:type="dxa"/>
            <w:tcBorders>
              <w:left w:val="nil"/>
              <w:bottom w:val="single" w:sz="4" w:space="0" w:color="auto"/>
              <w:right w:val="nil"/>
            </w:tcBorders>
          </w:tcPr>
          <w:p w:rsidR="00202B03" w:rsidRPr="00202B03" w:rsidRDefault="00202B03" w:rsidP="00202B03">
            <w:pPr>
              <w:jc w:val="center"/>
            </w:pPr>
            <w:r w:rsidRPr="00202B03">
              <w:t>0,67</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31</w:t>
            </w:r>
          </w:p>
        </w:tc>
        <w:tc>
          <w:tcPr>
            <w:tcW w:w="1560" w:type="dxa"/>
            <w:tcBorders>
              <w:left w:val="nil"/>
              <w:bottom w:val="single" w:sz="4" w:space="0" w:color="auto"/>
              <w:right w:val="nil"/>
            </w:tcBorders>
          </w:tcPr>
          <w:p w:rsidR="00202B03" w:rsidRPr="00202B03" w:rsidRDefault="00202B03" w:rsidP="00202B03">
            <w:pPr>
              <w:jc w:val="center"/>
            </w:pPr>
            <w:r w:rsidRPr="00202B03">
              <w:t>1,33</w:t>
            </w:r>
          </w:p>
        </w:tc>
        <w:tc>
          <w:tcPr>
            <w:tcW w:w="1559" w:type="dxa"/>
            <w:tcBorders>
              <w:left w:val="nil"/>
              <w:bottom w:val="single" w:sz="4" w:space="0" w:color="auto"/>
              <w:right w:val="nil"/>
            </w:tcBorders>
          </w:tcPr>
          <w:p w:rsidR="00202B03" w:rsidRPr="00202B03" w:rsidRDefault="00202B03" w:rsidP="00202B03">
            <w:pPr>
              <w:jc w:val="center"/>
            </w:pPr>
            <w:r w:rsidRPr="00202B03">
              <w:t>1,00</w:t>
            </w:r>
          </w:p>
        </w:tc>
        <w:tc>
          <w:tcPr>
            <w:tcW w:w="1559" w:type="dxa"/>
            <w:tcBorders>
              <w:left w:val="nil"/>
              <w:bottom w:val="single" w:sz="4" w:space="0" w:color="auto"/>
              <w:right w:val="nil"/>
            </w:tcBorders>
          </w:tcPr>
          <w:p w:rsidR="00202B03" w:rsidRPr="00202B03" w:rsidRDefault="00202B03" w:rsidP="00202B03">
            <w:r w:rsidRPr="00202B03">
              <w:t>Perempuan</w:t>
            </w:r>
          </w:p>
        </w:tc>
      </w:tr>
    </w:tbl>
    <w:p w:rsidR="00202B03" w:rsidRDefault="00202B03" w:rsidP="00202B03">
      <w:pPr>
        <w:jc w:val="both"/>
        <w:rPr>
          <w:sz w:val="22"/>
          <w:szCs w:val="22"/>
          <w:lang w:val="id-ID"/>
        </w:rPr>
      </w:pPr>
    </w:p>
    <w:p w:rsidR="00C90FC3" w:rsidRDefault="00C90FC3" w:rsidP="00202B03">
      <w:pPr>
        <w:jc w:val="both"/>
        <w:rPr>
          <w:sz w:val="22"/>
          <w:szCs w:val="22"/>
          <w:lang w:val="id-ID"/>
        </w:rPr>
      </w:pPr>
    </w:p>
    <w:p w:rsidR="00C90FC3" w:rsidRDefault="00C90FC3" w:rsidP="00202B03">
      <w:pPr>
        <w:jc w:val="both"/>
        <w:rPr>
          <w:sz w:val="22"/>
          <w:szCs w:val="22"/>
          <w:lang w:val="id-ID"/>
        </w:rPr>
      </w:pPr>
    </w:p>
    <w:p w:rsidR="00C90FC3" w:rsidRDefault="00C90FC3" w:rsidP="00202B03">
      <w:pPr>
        <w:jc w:val="both"/>
        <w:rPr>
          <w:sz w:val="22"/>
          <w:szCs w:val="22"/>
          <w:lang w:val="id-ID"/>
        </w:rPr>
      </w:pPr>
    </w:p>
    <w:p w:rsidR="00C90FC3" w:rsidRDefault="00C90FC3" w:rsidP="00202B03">
      <w:pPr>
        <w:jc w:val="both"/>
        <w:rPr>
          <w:sz w:val="22"/>
          <w:szCs w:val="22"/>
          <w:lang w:val="id-ID"/>
        </w:rPr>
      </w:pPr>
    </w:p>
    <w:p w:rsidR="00C90FC3" w:rsidRDefault="00C90FC3" w:rsidP="00202B03">
      <w:pPr>
        <w:jc w:val="both"/>
        <w:rPr>
          <w:sz w:val="22"/>
          <w:szCs w:val="22"/>
          <w:lang w:val="id-ID"/>
        </w:rPr>
      </w:pPr>
    </w:p>
    <w:p w:rsidR="00C90FC3" w:rsidRPr="00C90FC3" w:rsidRDefault="00C90FC3" w:rsidP="00202B03">
      <w:pPr>
        <w:jc w:val="both"/>
        <w:rPr>
          <w:sz w:val="22"/>
          <w:szCs w:val="22"/>
          <w:lang w:val="id-ID"/>
        </w:rPr>
        <w:sectPr w:rsidR="00C90FC3" w:rsidRPr="00C90FC3" w:rsidSect="00202B03">
          <w:type w:val="continuous"/>
          <w:pgSz w:w="11906" w:h="16838"/>
          <w:pgMar w:top="1440" w:right="1440" w:bottom="1440" w:left="1440" w:header="708" w:footer="708" w:gutter="0"/>
          <w:cols w:space="708"/>
          <w:docGrid w:linePitch="360"/>
        </w:sectPr>
      </w:pPr>
    </w:p>
    <w:tbl>
      <w:tblPr>
        <w:tblStyle w:val="TableGrid"/>
        <w:tblpPr w:leftFromText="180" w:rightFromText="180" w:vertAnchor="text" w:tblpY="1"/>
        <w:tblOverlap w:val="never"/>
        <w:tblW w:w="5728" w:type="dxa"/>
        <w:tblInd w:w="1668" w:type="dxa"/>
        <w:tblLook w:val="04A0" w:firstRow="1" w:lastRow="0" w:firstColumn="1" w:lastColumn="0" w:noHBand="0" w:noVBand="1"/>
      </w:tblPr>
      <w:tblGrid>
        <w:gridCol w:w="1050"/>
        <w:gridCol w:w="1560"/>
        <w:gridCol w:w="1559"/>
        <w:gridCol w:w="1559"/>
      </w:tblGrid>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32</w:t>
            </w:r>
          </w:p>
        </w:tc>
        <w:tc>
          <w:tcPr>
            <w:tcW w:w="1560" w:type="dxa"/>
            <w:tcBorders>
              <w:left w:val="nil"/>
              <w:bottom w:val="single" w:sz="4" w:space="0" w:color="auto"/>
              <w:right w:val="nil"/>
            </w:tcBorders>
          </w:tcPr>
          <w:p w:rsidR="00202B03" w:rsidRPr="00202B03" w:rsidRDefault="00202B03" w:rsidP="00202B03">
            <w:pPr>
              <w:jc w:val="center"/>
            </w:pPr>
            <w:r w:rsidRPr="00202B03">
              <w:t>1,66</w:t>
            </w:r>
          </w:p>
        </w:tc>
        <w:tc>
          <w:tcPr>
            <w:tcW w:w="1559" w:type="dxa"/>
            <w:tcBorders>
              <w:left w:val="nil"/>
              <w:bottom w:val="single" w:sz="4" w:space="0" w:color="auto"/>
              <w:right w:val="nil"/>
            </w:tcBorders>
          </w:tcPr>
          <w:p w:rsidR="00202B03" w:rsidRPr="00202B03" w:rsidRDefault="00202B03" w:rsidP="00202B03">
            <w:pPr>
              <w:jc w:val="center"/>
            </w:pPr>
            <w:r w:rsidRPr="00202B03">
              <w:t>1,16</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33</w:t>
            </w:r>
          </w:p>
        </w:tc>
        <w:tc>
          <w:tcPr>
            <w:tcW w:w="1560" w:type="dxa"/>
            <w:tcBorders>
              <w:left w:val="nil"/>
              <w:bottom w:val="single" w:sz="4" w:space="0" w:color="auto"/>
              <w:right w:val="nil"/>
            </w:tcBorders>
          </w:tcPr>
          <w:p w:rsidR="00202B03" w:rsidRPr="00202B03" w:rsidRDefault="00202B03" w:rsidP="00202B03">
            <w:pPr>
              <w:jc w:val="center"/>
            </w:pPr>
            <w:r w:rsidRPr="00202B03">
              <w:t>1,16</w:t>
            </w:r>
          </w:p>
        </w:tc>
        <w:tc>
          <w:tcPr>
            <w:tcW w:w="1559" w:type="dxa"/>
            <w:tcBorders>
              <w:left w:val="nil"/>
              <w:bottom w:val="single" w:sz="4" w:space="0" w:color="auto"/>
              <w:right w:val="nil"/>
            </w:tcBorders>
          </w:tcPr>
          <w:p w:rsidR="00202B03" w:rsidRPr="00202B03" w:rsidRDefault="00202B03" w:rsidP="00202B03">
            <w:pPr>
              <w:jc w:val="center"/>
            </w:pPr>
            <w:r w:rsidRPr="00202B03">
              <w:t>0,99</w:t>
            </w:r>
          </w:p>
        </w:tc>
        <w:tc>
          <w:tcPr>
            <w:tcW w:w="1559" w:type="dxa"/>
            <w:tcBorders>
              <w:left w:val="nil"/>
              <w:bottom w:val="single" w:sz="4" w:space="0" w:color="auto"/>
              <w:right w:val="nil"/>
            </w:tcBorders>
          </w:tcPr>
          <w:p w:rsidR="00202B03" w:rsidRPr="00202B03" w:rsidRDefault="00202B03" w:rsidP="00202B03">
            <w:r w:rsidRPr="00202B03">
              <w:t>Laki-laki</w:t>
            </w:r>
          </w:p>
        </w:tc>
      </w:tr>
      <w:tr w:rsidR="00202B03" w:rsidRPr="00202B03" w:rsidTr="00C26B0D">
        <w:tc>
          <w:tcPr>
            <w:tcW w:w="1050" w:type="dxa"/>
            <w:tcBorders>
              <w:left w:val="nil"/>
              <w:bottom w:val="single" w:sz="4" w:space="0" w:color="auto"/>
              <w:right w:val="nil"/>
            </w:tcBorders>
          </w:tcPr>
          <w:p w:rsidR="00202B03" w:rsidRPr="00202B03" w:rsidRDefault="00202B03" w:rsidP="00202B03">
            <w:pPr>
              <w:jc w:val="both"/>
            </w:pPr>
            <w:r w:rsidRPr="00202B03">
              <w:t>34</w:t>
            </w:r>
          </w:p>
        </w:tc>
        <w:tc>
          <w:tcPr>
            <w:tcW w:w="1560" w:type="dxa"/>
            <w:tcBorders>
              <w:left w:val="nil"/>
              <w:bottom w:val="single" w:sz="4" w:space="0" w:color="auto"/>
              <w:right w:val="nil"/>
            </w:tcBorders>
          </w:tcPr>
          <w:p w:rsidR="00202B03" w:rsidRPr="00202B03" w:rsidRDefault="00202B03" w:rsidP="00202B03">
            <w:pPr>
              <w:jc w:val="center"/>
            </w:pPr>
            <w:r w:rsidRPr="00202B03">
              <w:t>0,66</w:t>
            </w:r>
          </w:p>
        </w:tc>
        <w:tc>
          <w:tcPr>
            <w:tcW w:w="1559" w:type="dxa"/>
            <w:tcBorders>
              <w:left w:val="nil"/>
              <w:bottom w:val="single" w:sz="4" w:space="0" w:color="auto"/>
              <w:right w:val="nil"/>
            </w:tcBorders>
          </w:tcPr>
          <w:p w:rsidR="00202B03" w:rsidRPr="00202B03" w:rsidRDefault="00202B03" w:rsidP="00202B03">
            <w:pPr>
              <w:jc w:val="center"/>
            </w:pPr>
            <w:r w:rsidRPr="00202B03">
              <w:t>0,50</w:t>
            </w:r>
          </w:p>
        </w:tc>
        <w:tc>
          <w:tcPr>
            <w:tcW w:w="1559" w:type="dxa"/>
            <w:tcBorders>
              <w:left w:val="nil"/>
              <w:bottom w:val="single" w:sz="4" w:space="0" w:color="auto"/>
              <w:right w:val="nil"/>
            </w:tcBorders>
          </w:tcPr>
          <w:p w:rsidR="00202B03" w:rsidRPr="00202B03" w:rsidRDefault="00202B03" w:rsidP="00202B03">
            <w:r w:rsidRPr="00202B03">
              <w:t>Perempuan</w:t>
            </w:r>
          </w:p>
        </w:tc>
      </w:tr>
      <w:tr w:rsidR="00202B03" w:rsidRPr="00202B03" w:rsidTr="00C26B0D">
        <w:tc>
          <w:tcPr>
            <w:tcW w:w="4169" w:type="dxa"/>
            <w:gridSpan w:val="3"/>
            <w:tcBorders>
              <w:top w:val="single" w:sz="4" w:space="0" w:color="auto"/>
              <w:left w:val="nil"/>
              <w:right w:val="nil"/>
            </w:tcBorders>
          </w:tcPr>
          <w:p w:rsidR="00202B03" w:rsidRPr="00202B03" w:rsidRDefault="00202B03" w:rsidP="00202B03">
            <w:pPr>
              <w:jc w:val="both"/>
            </w:pPr>
            <w:r w:rsidRPr="00202B03">
              <w:rPr>
                <w:i/>
              </w:rPr>
              <w:t>Mean</w:t>
            </w:r>
            <w:r w:rsidRPr="00202B03">
              <w:t xml:space="preserve">                1,76                   1,29</w:t>
            </w:r>
          </w:p>
        </w:tc>
        <w:tc>
          <w:tcPr>
            <w:tcW w:w="1559" w:type="dxa"/>
            <w:tcBorders>
              <w:top w:val="single" w:sz="4" w:space="0" w:color="auto"/>
              <w:left w:val="nil"/>
              <w:right w:val="nil"/>
            </w:tcBorders>
          </w:tcPr>
          <w:p w:rsidR="00202B03" w:rsidRPr="00202B03" w:rsidRDefault="00202B03" w:rsidP="00202B03">
            <w:pPr>
              <w:jc w:val="both"/>
              <w:rPr>
                <w:i/>
              </w:rPr>
            </w:pPr>
          </w:p>
        </w:tc>
      </w:tr>
      <w:tr w:rsidR="00202B03" w:rsidRPr="00202B03" w:rsidTr="00C26B0D">
        <w:tc>
          <w:tcPr>
            <w:tcW w:w="4169" w:type="dxa"/>
            <w:gridSpan w:val="3"/>
            <w:tcBorders>
              <w:left w:val="nil"/>
              <w:right w:val="nil"/>
            </w:tcBorders>
          </w:tcPr>
          <w:p w:rsidR="00202B03" w:rsidRPr="00202B03" w:rsidRDefault="00202B03" w:rsidP="00202B03">
            <w:pPr>
              <w:jc w:val="both"/>
            </w:pPr>
            <w:r w:rsidRPr="00202B03">
              <w:rPr>
                <w:i/>
              </w:rPr>
              <w:t>Std.Deviasi</w:t>
            </w:r>
            <w:r w:rsidRPr="00202B03">
              <w:t xml:space="preserve">       0,63                   0,54</w:t>
            </w:r>
          </w:p>
        </w:tc>
        <w:tc>
          <w:tcPr>
            <w:tcW w:w="1559" w:type="dxa"/>
            <w:tcBorders>
              <w:left w:val="nil"/>
              <w:right w:val="nil"/>
            </w:tcBorders>
          </w:tcPr>
          <w:p w:rsidR="00202B03" w:rsidRPr="00202B03" w:rsidRDefault="00202B03" w:rsidP="00202B03">
            <w:pPr>
              <w:jc w:val="both"/>
              <w:rPr>
                <w:i/>
              </w:rPr>
            </w:pPr>
          </w:p>
        </w:tc>
      </w:tr>
      <w:tr w:rsidR="00202B03" w:rsidRPr="00202B03" w:rsidTr="00C26B0D">
        <w:tc>
          <w:tcPr>
            <w:tcW w:w="4169" w:type="dxa"/>
            <w:gridSpan w:val="3"/>
            <w:tcBorders>
              <w:left w:val="nil"/>
              <w:right w:val="nil"/>
            </w:tcBorders>
          </w:tcPr>
          <w:p w:rsidR="00202B03" w:rsidRPr="00202B03" w:rsidRDefault="00202B03" w:rsidP="00202B03">
            <w:pPr>
              <w:jc w:val="both"/>
            </w:pPr>
            <w:r w:rsidRPr="00202B03">
              <w:rPr>
                <w:i/>
              </w:rPr>
              <w:t>Wilcoxon  signed rank test</w:t>
            </w:r>
            <w:r w:rsidRPr="00202B03">
              <w:t xml:space="preserve">       p =0,002</w:t>
            </w:r>
          </w:p>
        </w:tc>
        <w:tc>
          <w:tcPr>
            <w:tcW w:w="1559" w:type="dxa"/>
            <w:tcBorders>
              <w:left w:val="nil"/>
              <w:right w:val="nil"/>
            </w:tcBorders>
          </w:tcPr>
          <w:p w:rsidR="00202B03" w:rsidRPr="00202B03" w:rsidRDefault="00202B03" w:rsidP="00202B03">
            <w:pPr>
              <w:jc w:val="both"/>
            </w:pPr>
          </w:p>
        </w:tc>
      </w:tr>
    </w:tbl>
    <w:p w:rsidR="00192B8A" w:rsidRDefault="00192B8A" w:rsidP="00192B8A">
      <w:pPr>
        <w:rPr>
          <w:rFonts w:eastAsia="Calibri"/>
          <w:sz w:val="22"/>
          <w:szCs w:val="22"/>
          <w:lang w:val="id-ID"/>
        </w:rPr>
      </w:pPr>
    </w:p>
    <w:p w:rsidR="00A64FF3" w:rsidRDefault="00E71D1F" w:rsidP="00192B8A">
      <w:pPr>
        <w:rPr>
          <w:rFonts w:eastAsia="Calibri"/>
          <w:sz w:val="22"/>
          <w:szCs w:val="22"/>
          <w:lang w:val="id-ID"/>
        </w:rPr>
      </w:pPr>
      <w:r>
        <w:rPr>
          <w:rFonts w:eastAsia="Calibri"/>
          <w:b/>
          <w:sz w:val="22"/>
          <w:szCs w:val="22"/>
          <w:lang w:val="id-ID"/>
        </w:rPr>
        <w:t>PEMBAHASAN</w:t>
      </w:r>
    </w:p>
    <w:p w:rsidR="00C90FC3" w:rsidRDefault="00C90FC3" w:rsidP="00192B8A">
      <w:pPr>
        <w:rPr>
          <w:lang w:val="id-ID"/>
        </w:rPr>
      </w:pPr>
    </w:p>
    <w:p w:rsidR="00C90FC3" w:rsidRPr="00C90FC3" w:rsidRDefault="00C90FC3" w:rsidP="00C90FC3">
      <w:pPr>
        <w:ind w:firstLine="567"/>
        <w:contextualSpacing/>
        <w:jc w:val="both"/>
        <w:rPr>
          <w:sz w:val="22"/>
          <w:szCs w:val="22"/>
          <w:lang w:val="id-ID"/>
        </w:rPr>
      </w:pPr>
      <w:r w:rsidRPr="00C90FC3">
        <w:rPr>
          <w:sz w:val="22"/>
          <w:szCs w:val="22"/>
        </w:rPr>
        <w:t xml:space="preserve">Ketrampilan menggosok gigi pada anak sekolah sebelum dilakukan pendidikan kesehatan metode simulasi menunjukkan 17 anak memiliki tingkat ketrampilan cukup dari standar yang ditentukan yaitu dibawah 75, sehingga dinyatakan kurang memenuhi standart.  Mayoritas responden tidak lulus pada lembar </w:t>
      </w:r>
      <w:r w:rsidRPr="00C90FC3">
        <w:rPr>
          <w:i/>
          <w:sz w:val="22"/>
          <w:szCs w:val="22"/>
        </w:rPr>
        <w:t>checklist</w:t>
      </w:r>
      <w:r w:rsidRPr="00C90FC3">
        <w:rPr>
          <w:sz w:val="22"/>
          <w:szCs w:val="22"/>
        </w:rPr>
        <w:t xml:space="preserve"> nomer  4 dan 5. </w:t>
      </w:r>
      <w:r w:rsidRPr="00C90FC3">
        <w:rPr>
          <w:i/>
          <w:sz w:val="22"/>
          <w:szCs w:val="22"/>
        </w:rPr>
        <w:t xml:space="preserve">Checklist </w:t>
      </w:r>
      <w:r w:rsidRPr="00C90FC3">
        <w:rPr>
          <w:sz w:val="22"/>
          <w:szCs w:val="22"/>
        </w:rPr>
        <w:t>no 4 yakni memiringkan kepala sikat gigi kira-kira 45</w:t>
      </w:r>
      <w:r w:rsidRPr="00C90FC3">
        <w:rPr>
          <w:sz w:val="22"/>
          <w:szCs w:val="22"/>
          <w:vertAlign w:val="superscript"/>
        </w:rPr>
        <w:t>0</w:t>
      </w:r>
      <w:r w:rsidRPr="00C90FC3">
        <w:rPr>
          <w:sz w:val="22"/>
          <w:szCs w:val="22"/>
        </w:rPr>
        <w:t xml:space="preserve"> terhadap permukaan gigi sisi depan sedangkan nomer 5 yaitu Menggosok gigi dengan gerakan dari gusi ke gigi dilakukan secara berulang pada setiap gigi luar dan gigi dalam pada gigi bagian atas dan bagian bawah. Nilai OHIS anak sekolah sebelum dilakukan pendidikan kesehatan metode simulasi menunjukkan 1 anak memiliki nilai kurang dan 23 anak tingkat sedang. Nilai kebersihan mayoritas responden tersebut dinilai kurang dari harapan.</w:t>
      </w:r>
    </w:p>
    <w:p w:rsidR="00C90FC3" w:rsidRDefault="00C90FC3" w:rsidP="00C90FC3">
      <w:pPr>
        <w:pStyle w:val="beritabaca"/>
        <w:spacing w:before="0" w:beforeAutospacing="0" w:after="0" w:afterAutospacing="0"/>
        <w:ind w:firstLine="567"/>
        <w:contextualSpacing/>
        <w:jc w:val="both"/>
        <w:rPr>
          <w:sz w:val="22"/>
          <w:szCs w:val="22"/>
          <w:lang w:val="id-ID"/>
        </w:rPr>
      </w:pPr>
      <w:r w:rsidRPr="00C90FC3">
        <w:rPr>
          <w:sz w:val="22"/>
          <w:szCs w:val="22"/>
        </w:rPr>
        <w:t>Menggosok gigi merupakan kegiatan motorik halus yang dapat diterapkan untuk anak sehingga peran orangtua atau pendidik masih sangat besar didalam menentukan keberhasilan dalam melakukan pemeliharaan kesehatan gigi anak (Riyanti, 2005). Menurut Leighbody (1968) yang dikutip oleh Haryati, 2009 mengatakan bahwa ketrampilan yang dilatih melalui praktek secara berulang-ulang akan menjadi kebiasaan atau otomatis.</w:t>
      </w:r>
      <w:r w:rsidRPr="00C90FC3">
        <w:rPr>
          <w:sz w:val="22"/>
          <w:szCs w:val="22"/>
          <w:lang w:val="id-ID"/>
        </w:rPr>
        <w:t xml:space="preserve"> </w:t>
      </w:r>
      <w:r w:rsidRPr="00C90FC3">
        <w:rPr>
          <w:sz w:val="22"/>
          <w:szCs w:val="22"/>
        </w:rPr>
        <w:t xml:space="preserve">Menggosok gigi merupakan salah satu aspek dari psikomotor yang masih dapat dibina pada anak usia sekolah melalui pendidikan kesehatan. Setelah mengetahui stimulus atau obyek, kemudian mengadakan penilaian atau pendapat terhadap apa yang diketahui, kemudian seseorang diharapkan mampu melaksanakan, mempraktikan atau memiliki kemampuan praktik terhadap apa yang </w:t>
      </w: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Default="00C90FC3" w:rsidP="00C90FC3">
      <w:pPr>
        <w:pStyle w:val="beritabaca"/>
        <w:spacing w:before="0" w:beforeAutospacing="0" w:after="0" w:afterAutospacing="0"/>
        <w:ind w:firstLine="567"/>
        <w:contextualSpacing/>
        <w:jc w:val="both"/>
        <w:rPr>
          <w:sz w:val="22"/>
          <w:szCs w:val="22"/>
          <w:lang w:val="id-ID"/>
        </w:rPr>
      </w:pPr>
    </w:p>
    <w:p w:rsidR="00C90FC3" w:rsidRPr="00C90FC3" w:rsidRDefault="00C90FC3" w:rsidP="00C90FC3">
      <w:pPr>
        <w:pStyle w:val="beritabaca"/>
        <w:spacing w:before="0" w:beforeAutospacing="0" w:after="0" w:afterAutospacing="0"/>
        <w:ind w:firstLine="567"/>
        <w:contextualSpacing/>
        <w:jc w:val="both"/>
        <w:rPr>
          <w:sz w:val="22"/>
          <w:szCs w:val="22"/>
          <w:lang w:val="id-ID"/>
        </w:rPr>
      </w:pPr>
      <w:r w:rsidRPr="00C90FC3">
        <w:rPr>
          <w:sz w:val="22"/>
          <w:szCs w:val="22"/>
        </w:rPr>
        <w:t xml:space="preserve">diketahui dan disikapi. </w:t>
      </w:r>
      <w:r w:rsidRPr="00C90FC3">
        <w:rPr>
          <w:sz w:val="22"/>
          <w:szCs w:val="22"/>
          <w:lang w:val="id-ID"/>
        </w:rPr>
        <w:t>Ketrampilan menggosok gigi pada anak sangat dipengaruhi oleh beberapa faktor demografi seperti usia, jenis kelamin, pengetahuan, dan pekerjaan orang tua (Harianti, 2003).</w:t>
      </w:r>
    </w:p>
    <w:p w:rsidR="00C90FC3" w:rsidRPr="00C90FC3" w:rsidRDefault="00C90FC3" w:rsidP="00C90FC3">
      <w:pPr>
        <w:pStyle w:val="ListParagraph"/>
        <w:spacing w:after="0" w:line="240" w:lineRule="auto"/>
        <w:ind w:left="0" w:firstLine="567"/>
        <w:jc w:val="both"/>
        <w:rPr>
          <w:rFonts w:ascii="Times New Roman" w:hAnsi="Times New Roman"/>
        </w:rPr>
      </w:pPr>
      <w:r w:rsidRPr="00C90FC3">
        <w:rPr>
          <w:rFonts w:ascii="Times New Roman" w:hAnsi="Times New Roman"/>
        </w:rPr>
        <w:t>Usia mempengaruhi proses pendidikan menggosok gigi hal ini dikuatkan dalam penelitian Riyanti (2005) bahwa kebersihan gigi mulut dipengaruhi oleh faktor usia. Anak SD kelas 5 dan 6 kebersihan gigi mulutnya lebih baik daripada kelas dibawahnya. Jenis kelamin mempengaruhi juga proses akhir suatu pendidikan kesehatan menggosok gigi, hal ini dikuatkan dalam penelitian Gayuh, 2011</w:t>
      </w:r>
      <w:r w:rsidRPr="00C90FC3">
        <w:t xml:space="preserve"> </w:t>
      </w:r>
      <w:r w:rsidRPr="00C90FC3">
        <w:rPr>
          <w:rFonts w:ascii="Times New Roman" w:hAnsi="Times New Roman"/>
        </w:rPr>
        <w:t>bahwa anak perempuan 75 % dinyatakan lulus dibanding anak laki-laki hanya 38% yang dinyatakan lulus, oleh karena itu anak perempuan lebih mudah untuk diberikan pendidikan. Sehingga hasil perubahan ketrampilan menggosok gigi pada anak perempuan lebih baik dari pada laki-laki. Anak perempuan lebih terampil dalam tugas yang bersifat praktis, khususnya dalam tugas motorik halus dibandingkan dengan anak laki-laki (Patmonodewo, 2008).</w:t>
      </w:r>
      <w:r w:rsidRPr="00C90FC3">
        <w:t xml:space="preserve"> </w:t>
      </w:r>
      <w:r w:rsidRPr="00C90FC3">
        <w:rPr>
          <w:rFonts w:ascii="Times New Roman" w:hAnsi="Times New Roman"/>
        </w:rPr>
        <w:t xml:space="preserve">Frekuensi menggosok gigi juga mempengaruhi kebersihan gigi mulut anak – anak. Ini dikuatkan dengan penelitian Faizah </w:t>
      </w:r>
      <w:r w:rsidRPr="00C90FC3">
        <w:rPr>
          <w:rFonts w:ascii="Times New Roman" w:hAnsi="Times New Roman"/>
          <w:i/>
        </w:rPr>
        <w:t>et al,</w:t>
      </w:r>
      <w:r w:rsidRPr="00C90FC3">
        <w:rPr>
          <w:rFonts w:ascii="Times New Roman" w:hAnsi="Times New Roman"/>
        </w:rPr>
        <w:t xml:space="preserve"> 2007 bahwa sekitar 70,2 % anak yang menggosok gigi kurang dari 2 kali sehari memiliki tingkat kebersihan gigi mulut yang kurang. Pengalaman mendapatkan pendidikan kesehatan juga mempengaruhi tingkat kebersihan gigi mulut hal ini ditunjukkan dalam penelitian Riyanti (2005) bahwa dilakukan 4 kali pendidikan kesehatan lalu diukur tingkat kebersihan gigi mulutnya di setiap pertemuan. Kunjungan pertama hanya dilakukan pendidikan kesehatan, kunjungan kedua nilai rata-rata indeks plak gigi 0,281, </w:t>
      </w:r>
      <w:r w:rsidRPr="00C90FC3">
        <w:rPr>
          <w:rFonts w:ascii="Times New Roman" w:hAnsi="Times New Roman"/>
        </w:rPr>
        <w:lastRenderedPageBreak/>
        <w:t>kunjungan ketiga nilai indeks rata-rata plak 0,196 dan kunjungan keempat sebesar 0,144.</w:t>
      </w:r>
    </w:p>
    <w:p w:rsidR="00C90FC3" w:rsidRPr="00C90FC3" w:rsidRDefault="00C90FC3" w:rsidP="00C90FC3">
      <w:pPr>
        <w:ind w:firstLine="567"/>
        <w:jc w:val="both"/>
        <w:rPr>
          <w:sz w:val="22"/>
          <w:szCs w:val="22"/>
        </w:rPr>
      </w:pPr>
      <w:r w:rsidRPr="00C90FC3">
        <w:rPr>
          <w:sz w:val="22"/>
          <w:szCs w:val="22"/>
        </w:rPr>
        <w:t xml:space="preserve">Ketrampilan menggosok gigi juga dapat mempengaruhi kebersihan dan kesehatan gigi mulut (Ghofur, 2012). Kebersihan gigi mulut dapat diukur dengan OHIS. OHIS adalah cara sederhana untuk memudahkan penelitian untuk menilai skor debris dan skor calculus kepada enan permukaan gigi tertentu (Eka, 2008). Kurangnya kebersihan gigi dan mulut memungkinkan terjadinya penimbunan plak dan sisa-sisa makanan. Kebersihan gigi mulut yang maksimal dapat tercapai dengan baik dengan cara membersihkan gigi mulut dari sisa makanan yang tertinggal diantara gigi atau fissure. </w:t>
      </w:r>
      <w:r w:rsidRPr="00C90FC3">
        <w:rPr>
          <w:i/>
          <w:sz w:val="22"/>
          <w:szCs w:val="22"/>
        </w:rPr>
        <w:t>Oral hygiene</w:t>
      </w:r>
      <w:r w:rsidRPr="00C90FC3">
        <w:rPr>
          <w:sz w:val="22"/>
          <w:szCs w:val="22"/>
        </w:rPr>
        <w:t xml:space="preserve"> yang baik menggambarkan kesehatan umum yang baik pula, sebaliknya kesehatan jika buruk menggambarkan kesehatan yang buruk pula (Silvia </w:t>
      </w:r>
      <w:r w:rsidRPr="00C90FC3">
        <w:rPr>
          <w:i/>
          <w:sz w:val="22"/>
          <w:szCs w:val="22"/>
        </w:rPr>
        <w:t>et al</w:t>
      </w:r>
      <w:r w:rsidRPr="00C90FC3">
        <w:rPr>
          <w:sz w:val="22"/>
          <w:szCs w:val="22"/>
        </w:rPr>
        <w:t xml:space="preserve">, 2005).  Tujuan penggunaan OHIS adalah mengembangkan suatu teknik pengukuran yang dapat dipergunakan untuk mempelajari penyakit periodontal dan calculus, menilai hasil dari cara menggosok gigi dari masyarakat, serta menilai kegiatan efek segera dan jangkan panjang dari progam pendidikan kesehatan gigi (Tjahja dan Lannywati, 2010). </w:t>
      </w:r>
    </w:p>
    <w:p w:rsidR="00C90FC3" w:rsidRPr="00C90FC3" w:rsidRDefault="00C90FC3" w:rsidP="00C90FC3">
      <w:pPr>
        <w:pStyle w:val="beritabaca"/>
        <w:spacing w:before="0" w:beforeAutospacing="0" w:after="0" w:afterAutospacing="0"/>
        <w:ind w:firstLine="567"/>
        <w:contextualSpacing/>
        <w:jc w:val="both"/>
        <w:rPr>
          <w:sz w:val="22"/>
          <w:szCs w:val="22"/>
          <w:lang w:val="id-ID"/>
        </w:rPr>
      </w:pPr>
      <w:r w:rsidRPr="00C90FC3">
        <w:rPr>
          <w:sz w:val="22"/>
          <w:szCs w:val="22"/>
        </w:rPr>
        <w:t xml:space="preserve">Ketrampilan dan kebersihan gigi mulut responden kurang memenuhi standar yang diharapkan karena mereka belum pernah mendapatkan pendidikan kesehatan menggosok gigi sebelumnya. Pendidikan kesehatan merupakan pendidikan yang tidak lepas dari proses belajar karena proses belajar itu ada dalam rangka mencapai tujuan pendidikan. Sebelum terjadi perubahan perilaku, seseorang akan mempunyai persepsi terhadap apa yang akan dijalaninya sehingga menimbulkan persepsi yang berhubungan dengan tingkat pengetahuan yang diperoleh dari informasi, sehingga bila informasi yang diterima kurang jelas, hasil pembelajaran yang didapat juga tidak optimal. </w:t>
      </w:r>
      <w:r w:rsidRPr="00C90FC3">
        <w:rPr>
          <w:sz w:val="22"/>
          <w:szCs w:val="22"/>
          <w:lang w:eastAsia="id-ID"/>
        </w:rPr>
        <w:t xml:space="preserve">Informasi yang diperoleh oleh responden mempengaruhi pengetahuan responden yang semula cukup akan berubah dengan sendirinya menjadi baik. </w:t>
      </w:r>
      <w:r w:rsidRPr="00C90FC3">
        <w:rPr>
          <w:sz w:val="22"/>
          <w:szCs w:val="22"/>
        </w:rPr>
        <w:t>Pengetahuan seseorang terhadap obyek mempunyai intensitas atau tingkat yang berbeda-beda.</w:t>
      </w:r>
      <w:r w:rsidRPr="00C90FC3">
        <w:rPr>
          <w:sz w:val="22"/>
          <w:szCs w:val="22"/>
          <w:lang w:val="id-ID"/>
        </w:rPr>
        <w:t xml:space="preserve"> </w:t>
      </w:r>
      <w:r w:rsidRPr="00C90FC3">
        <w:rPr>
          <w:sz w:val="22"/>
          <w:szCs w:val="22"/>
        </w:rPr>
        <w:t>Proses pembelajaran yang tidak optimal akan mempengaruhi persepsi seseorang sehingga perubahan untuk berperilaku hidup sehat akan sulit didapatkan. Persepsi proses informasi juga berhubungan dengan seleksi perhatian, kode, dan ingatan.</w:t>
      </w:r>
      <w:r w:rsidRPr="00C90FC3">
        <w:rPr>
          <w:sz w:val="22"/>
          <w:szCs w:val="22"/>
          <w:lang w:val="id-ID"/>
        </w:rPr>
        <w:t xml:space="preserve"> </w:t>
      </w:r>
      <w:r w:rsidRPr="00C90FC3">
        <w:rPr>
          <w:sz w:val="22"/>
          <w:szCs w:val="22"/>
        </w:rPr>
        <w:lastRenderedPageBreak/>
        <w:t>Usia juga mempengaruhi tingkat ketrampilan responden</w:t>
      </w:r>
      <w:r w:rsidRPr="00C90FC3">
        <w:rPr>
          <w:sz w:val="22"/>
          <w:szCs w:val="22"/>
          <w:lang w:val="id-ID"/>
        </w:rPr>
        <w:t xml:space="preserve"> dalam penelitian ini.</w:t>
      </w:r>
      <w:r w:rsidRPr="00C90FC3">
        <w:rPr>
          <w:sz w:val="22"/>
          <w:szCs w:val="22"/>
        </w:rPr>
        <w:t xml:space="preserve"> Usia mempengaruhi perilaku seseorang sehingga mempengaruhi terhadap daya tangkap dan pola pikir seseorang.</w:t>
      </w:r>
      <w:r w:rsidRPr="00C90FC3">
        <w:rPr>
          <w:sz w:val="22"/>
          <w:szCs w:val="22"/>
          <w:lang w:val="id-ID"/>
        </w:rPr>
        <w:t xml:space="preserve"> </w:t>
      </w:r>
      <w:r w:rsidRPr="00C90FC3">
        <w:rPr>
          <w:sz w:val="22"/>
          <w:szCs w:val="22"/>
        </w:rPr>
        <w:t>Semakin bertambah usia akan semakin berkembang pula daya tangkap dan pola pikirnya.</w:t>
      </w:r>
      <w:r w:rsidRPr="00C90FC3">
        <w:rPr>
          <w:sz w:val="22"/>
          <w:szCs w:val="22"/>
          <w:lang w:val="id-ID"/>
        </w:rPr>
        <w:t xml:space="preserve"> Hasil penelitian ini ditunjukkan 5 responden yang memiliki usia 10 tahun ketrampilan </w:t>
      </w:r>
      <w:r w:rsidRPr="00C90FC3">
        <w:rPr>
          <w:i/>
          <w:sz w:val="22"/>
          <w:szCs w:val="22"/>
          <w:lang w:val="id-ID"/>
        </w:rPr>
        <w:t xml:space="preserve">pretest </w:t>
      </w:r>
      <w:r w:rsidRPr="00C90FC3">
        <w:rPr>
          <w:sz w:val="22"/>
          <w:szCs w:val="22"/>
          <w:lang w:val="id-ID"/>
        </w:rPr>
        <w:t xml:space="preserve">dan </w:t>
      </w:r>
      <w:r w:rsidRPr="00C90FC3">
        <w:rPr>
          <w:i/>
          <w:sz w:val="22"/>
          <w:szCs w:val="22"/>
          <w:lang w:val="id-ID"/>
        </w:rPr>
        <w:t xml:space="preserve">posttest </w:t>
      </w:r>
      <w:r w:rsidRPr="00C90FC3">
        <w:rPr>
          <w:sz w:val="22"/>
          <w:szCs w:val="22"/>
          <w:lang w:val="id-ID"/>
        </w:rPr>
        <w:t xml:space="preserve"> tidak mengalami perubahan. Jenis kelamin tidak berpengaruh pada penelitian ini. Hal ini bertolak belakang dengan penelitian sebelumnya yang menyatakan jenis kelamin mempengaruhi proses pendidikan kesehatan. K</w:t>
      </w:r>
      <w:r w:rsidRPr="00C90FC3">
        <w:rPr>
          <w:sz w:val="22"/>
          <w:szCs w:val="22"/>
        </w:rPr>
        <w:t>etrampilan menggosok gigi pada anak perempuan lebih baik dari pada laki-laki. Anak perempuan lebih terampil dalam tugas yang bersifat praktis, khususnya dalam tugas mororik halus dibandingkan dengan anak laki-laki</w:t>
      </w:r>
      <w:r w:rsidRPr="00C90FC3">
        <w:rPr>
          <w:sz w:val="22"/>
          <w:szCs w:val="22"/>
          <w:lang w:val="id-ID"/>
        </w:rPr>
        <w:t>. Hasil penelitian ini jenis kelamin tidak berpengaruh karena jumlah responden perempuan lebih banyak daripada laki-laki sehingga efektivitas pendidikan kesehatan terhadap ketrampilan berdasarkan jenis kelamin belum dapat diketahui. Data demografi juga menunjukan sebagian besar responden perempuan memiliki usia lebih muda daripada usia responden laki-laki. Hal ini membuat kemampuan daya tangkap responden laki-laki lebih baik dari responden perempuan. Kesadaran menggosok gigi pada penelitian ini berpengaruh pada hasil kebersihan gigi mulut responden. Responden yang tidak menggosok gigi dalam kesehariannya memiliki nilai OHIS yang buruk dibandingkan dengan responden yang menggosok gigi 2 kali sehari. Menyikat gigi paling baik dilakukan 2 kali sehari karena proses pembentukkan plak terjadi 24-48 jam, apabila responden melakukan menyikat gigi secara teratur terjadi proses pembersihan secara mekanis. Hal ini mengakibatkan hanya tersisa plak gigi yang belum matang dan akan berdampak pada nilai kebersihan gigi mulut.</w:t>
      </w:r>
    </w:p>
    <w:p w:rsidR="00C90FC3" w:rsidRPr="00C90FC3" w:rsidRDefault="00C90FC3" w:rsidP="00C90FC3">
      <w:pPr>
        <w:pStyle w:val="ListParagraph"/>
        <w:spacing w:after="0" w:line="240" w:lineRule="auto"/>
        <w:ind w:left="0" w:firstLine="567"/>
        <w:jc w:val="both"/>
        <w:rPr>
          <w:rFonts w:ascii="Times New Roman" w:hAnsi="Times New Roman"/>
        </w:rPr>
      </w:pPr>
      <w:r w:rsidRPr="00C90FC3">
        <w:rPr>
          <w:rFonts w:ascii="Times New Roman" w:hAnsi="Times New Roman"/>
        </w:rPr>
        <w:t xml:space="preserve">Ketrampilan menggosok gigi pada anak sekolah sesudah dilakukan pendidikan kesehatan metode simulasi menunjukkan 25 anak memiliki tingkat ketrampilan baik dari standart yang ditentukan yaitu diatas 75, sehingga dinyatakan memenuhi standart.  Nilai OHIS anak sekolah sebelum dilakukan pendidikan kesehatan metode simulasi menunjukkan 15 anak memiliki tingkat baik. </w:t>
      </w:r>
    </w:p>
    <w:p w:rsidR="00C90FC3" w:rsidRPr="00C90FC3" w:rsidRDefault="00C90FC3" w:rsidP="00C90FC3">
      <w:pPr>
        <w:ind w:firstLine="567"/>
        <w:jc w:val="both"/>
        <w:rPr>
          <w:sz w:val="22"/>
          <w:szCs w:val="22"/>
        </w:rPr>
      </w:pPr>
      <w:r w:rsidRPr="00C90FC3">
        <w:rPr>
          <w:sz w:val="22"/>
          <w:szCs w:val="22"/>
        </w:rPr>
        <w:t xml:space="preserve">Menurut Notoatmodjo (2003) setelah orang mengetahui stimulus atau objek, </w:t>
      </w:r>
      <w:r w:rsidRPr="00C90FC3">
        <w:rPr>
          <w:sz w:val="22"/>
          <w:szCs w:val="22"/>
        </w:rPr>
        <w:lastRenderedPageBreak/>
        <w:t xml:space="preserve">kemudian mengadakan penilaian atau pendapat terhadap apa yang diketahuinya, proses selanjutnya diharapkan dia akan mampu melakukan atau mempraktikkan apa yang diketahuinya.  Pemberian pengalaman yang bersumber dari pengetahuan, maka diharapkan praktik atau tindakan yang sudah diadopsi telah terpelihara. Menurut Notoadmodjo (2007) dalam Nursalam, 2008. Menggosok gigi dengan pasta gigi merupakan salah satu metode yang paling efektif untuk meningkatkan kebersihan gigi mulut (Lestari, 2005). Menggosok gigi dapat digunakan sebagai salah satu cara membersihkan plak gigi dari rongga mulut. Kebersihan mulut sangat besar pengaruhnya untuk mencegah terjadinya gigi berlubang, radang gusi, dan mencegah terjadinya bau mulut. Kebersihan gigi dan mulut dilihat dari dua pengukuran yaitu indeks debris dan indeks calculus (Tarigan, 1999). </w:t>
      </w:r>
    </w:p>
    <w:p w:rsidR="00C90FC3" w:rsidRPr="00C90FC3" w:rsidRDefault="00C90FC3" w:rsidP="00C90FC3">
      <w:pPr>
        <w:pStyle w:val="beritabaca"/>
        <w:spacing w:before="0" w:beforeAutospacing="0" w:after="0" w:afterAutospacing="0"/>
        <w:ind w:firstLine="567"/>
        <w:contextualSpacing/>
        <w:jc w:val="both"/>
        <w:rPr>
          <w:sz w:val="22"/>
          <w:szCs w:val="22"/>
        </w:rPr>
      </w:pPr>
      <w:r w:rsidRPr="00C90FC3">
        <w:rPr>
          <w:sz w:val="22"/>
          <w:szCs w:val="22"/>
          <w:lang w:val="id-ID"/>
        </w:rPr>
        <w:t>P</w:t>
      </w:r>
      <w:r w:rsidRPr="00C90FC3">
        <w:rPr>
          <w:sz w:val="22"/>
          <w:szCs w:val="22"/>
        </w:rPr>
        <w:t>eneliti me</w:t>
      </w:r>
      <w:r w:rsidRPr="00C90FC3">
        <w:rPr>
          <w:sz w:val="22"/>
          <w:szCs w:val="22"/>
          <w:lang w:val="id-ID"/>
        </w:rPr>
        <w:t>mpraktikkan</w:t>
      </w:r>
      <w:r w:rsidRPr="00C90FC3">
        <w:rPr>
          <w:sz w:val="22"/>
          <w:szCs w:val="22"/>
        </w:rPr>
        <w:t xml:space="preserve"> langkah-langkah menggosok gigi yang benar disertai keterangan-keterangan yaitu ada 6 langkah</w:t>
      </w:r>
      <w:r w:rsidRPr="00C90FC3">
        <w:rPr>
          <w:sz w:val="22"/>
          <w:szCs w:val="22"/>
          <w:lang w:val="id-ID"/>
        </w:rPr>
        <w:t xml:space="preserve"> di ikuti oleh anak didik secara langsung</w:t>
      </w:r>
      <w:r w:rsidRPr="00C90FC3">
        <w:rPr>
          <w:sz w:val="22"/>
          <w:szCs w:val="22"/>
        </w:rPr>
        <w:t xml:space="preserve">. Oleh karena itu metode </w:t>
      </w:r>
      <w:r w:rsidRPr="00C90FC3">
        <w:rPr>
          <w:sz w:val="22"/>
          <w:szCs w:val="22"/>
          <w:lang w:val="id-ID"/>
        </w:rPr>
        <w:t>simulasi</w:t>
      </w:r>
      <w:r w:rsidRPr="00C90FC3">
        <w:rPr>
          <w:sz w:val="22"/>
          <w:szCs w:val="22"/>
        </w:rPr>
        <w:t xml:space="preserve"> dapat diserap oleh anak-anak dan ketrampilan anak dalam menggosok gigi meningkat setelah diberikan pendidikan kesehatan. Namun tidak semua responden mengalami peningkatan</w:t>
      </w:r>
      <w:r w:rsidRPr="00C90FC3">
        <w:rPr>
          <w:sz w:val="22"/>
          <w:szCs w:val="22"/>
          <w:lang w:val="id-ID"/>
        </w:rPr>
        <w:t>, terdapat 5 responden yang memiliki nilai tetap.  K</w:t>
      </w:r>
      <w:r w:rsidRPr="00C90FC3">
        <w:rPr>
          <w:sz w:val="22"/>
          <w:szCs w:val="22"/>
        </w:rPr>
        <w:t>emungkinan hal ini dapat disebabkan karena anak masih sering mengalami kesulitan apabila harus memfokuskan pandangannya</w:t>
      </w:r>
      <w:r w:rsidRPr="00C90FC3">
        <w:rPr>
          <w:sz w:val="22"/>
          <w:szCs w:val="22"/>
          <w:lang w:val="id-ID"/>
        </w:rPr>
        <w:t xml:space="preserve"> terhadap proses pendidikan yang dilaksanakan. </w:t>
      </w:r>
      <w:r w:rsidRPr="00C90FC3">
        <w:rPr>
          <w:sz w:val="22"/>
          <w:szCs w:val="22"/>
        </w:rPr>
        <w:t>Selain itu, pada soal no. 4 dan no. 5 yaitu kemampuan memiringkan kepala sikat gigi 45</w:t>
      </w:r>
      <w:r w:rsidRPr="00C90FC3">
        <w:rPr>
          <w:sz w:val="22"/>
          <w:szCs w:val="22"/>
          <w:vertAlign w:val="superscript"/>
        </w:rPr>
        <w:t xml:space="preserve">o </w:t>
      </w:r>
      <w:r w:rsidRPr="00C90FC3">
        <w:rPr>
          <w:sz w:val="22"/>
          <w:szCs w:val="22"/>
        </w:rPr>
        <w:t>dan kemampuan menggosok gigi dengan gerakan dari gusi ke gigi, didapatkan sebagian besar responden belum dapat melakukan. Menggosok gigi merupakan perkembangan motorik halus yang seharusnya anak mampu melakukannya. Hal ini perlahan dapat diatasi dengan berlatih secara rutin.</w:t>
      </w:r>
    </w:p>
    <w:p w:rsidR="00C90FC3" w:rsidRPr="00C90FC3" w:rsidRDefault="00C90FC3" w:rsidP="00C90FC3">
      <w:pPr>
        <w:ind w:firstLine="567"/>
        <w:jc w:val="both"/>
        <w:rPr>
          <w:sz w:val="22"/>
          <w:szCs w:val="22"/>
        </w:rPr>
      </w:pPr>
      <w:r w:rsidRPr="00C90FC3">
        <w:rPr>
          <w:sz w:val="22"/>
          <w:szCs w:val="22"/>
        </w:rPr>
        <w:t xml:space="preserve">Latihan menggosok gigi dapat dilakukan didepan cermin sehingga anak bisa memandang dirinya sendiri saat menggosok gigi (Maulani dan Enterprise, 2005). Latihan ini dapat mendorong anak untuk mengetahui bagian mana yang kurang bersih dan langkah-langkah apa yang salah, sehingga anak dapat terdorong membersihkan bagian-bagian yang masih kotor dengan lebih teliti dan dapat memperbaiki langkah-langkah yang salah. Menggosok gigi dengan tepat dapat </w:t>
      </w:r>
      <w:r w:rsidRPr="00C90FC3">
        <w:rPr>
          <w:sz w:val="22"/>
          <w:szCs w:val="22"/>
        </w:rPr>
        <w:lastRenderedPageBreak/>
        <w:t xml:space="preserve">mengurangi debris yang ada pada gigi. Metode modifikasi </w:t>
      </w:r>
      <w:r w:rsidRPr="00C90FC3">
        <w:rPr>
          <w:i/>
          <w:sz w:val="22"/>
          <w:szCs w:val="22"/>
        </w:rPr>
        <w:t xml:space="preserve">bass </w:t>
      </w:r>
      <w:r w:rsidRPr="00C90FC3">
        <w:rPr>
          <w:sz w:val="22"/>
          <w:szCs w:val="22"/>
        </w:rPr>
        <w:t>ini terbukti efektif dapat mengurangi debris yang ada pada gigi responden. Metode ini membentuk sudut 45</w:t>
      </w:r>
      <w:r w:rsidRPr="00C90FC3">
        <w:rPr>
          <w:rFonts w:ascii="Constantia" w:hAnsi="Constantia"/>
          <w:sz w:val="22"/>
          <w:szCs w:val="22"/>
        </w:rPr>
        <w:t>˚</w:t>
      </w:r>
      <w:r w:rsidRPr="00C90FC3">
        <w:rPr>
          <w:sz w:val="22"/>
          <w:szCs w:val="22"/>
        </w:rPr>
        <w:t xml:space="preserve"> terhadap sumbu panjang gigi dan mengarah ke sulkus gingitiva. Sikat diusahakan masuk ke sulkus dan diputar secara perlahan dalam putaran kecil tanpa menggerakkan ujung sikat dari daerah </w:t>
      </w:r>
      <w:r w:rsidRPr="00C90FC3">
        <w:rPr>
          <w:i/>
          <w:sz w:val="22"/>
          <w:szCs w:val="22"/>
        </w:rPr>
        <w:t>servik</w:t>
      </w:r>
      <w:r w:rsidRPr="00C90FC3">
        <w:rPr>
          <w:sz w:val="22"/>
          <w:szCs w:val="22"/>
        </w:rPr>
        <w:t xml:space="preserve">. Dengan cara ini, daerah </w:t>
      </w:r>
      <w:r w:rsidRPr="00C90FC3">
        <w:rPr>
          <w:i/>
          <w:sz w:val="22"/>
          <w:szCs w:val="22"/>
        </w:rPr>
        <w:t>gingitiva</w:t>
      </w:r>
      <w:r w:rsidRPr="00C90FC3">
        <w:rPr>
          <w:sz w:val="22"/>
          <w:szCs w:val="22"/>
        </w:rPr>
        <w:t xml:space="preserve"> dari gigi dan kantong dapat dibersihkan. Daerah lingual arah vertikal. Cara penyikatan ini bertujuan untuk pemijatan gusi, supaya kotoran dapat keluar dan pembersihan sela-sela gigi. Salah satu upaya pencegahan yang bisa dilakukan agar kebersihan gigi mulut tetap terjaga dengan rajin berkumur setiap kali selesai makan, dengan selalu berkumur setelah makan baik dengan obat kumur atau hanya dengan air putih biasa akan mengurangi debris atau sisa makanan yang berselip di antara gigi, jika tidak ada makanan yang terselip atau menempel pada gigi maka akan mengurangi terbentuknya plak pada gigi sehingga dengan sendirinya dapat mengurangi risiko karies gigi.</w:t>
      </w:r>
    </w:p>
    <w:p w:rsidR="00C90FC3" w:rsidRPr="00C90FC3" w:rsidRDefault="00C90FC3" w:rsidP="00C90FC3">
      <w:pPr>
        <w:ind w:firstLine="567"/>
        <w:jc w:val="both"/>
        <w:rPr>
          <w:sz w:val="22"/>
          <w:szCs w:val="22"/>
        </w:rPr>
      </w:pPr>
      <w:r w:rsidRPr="00C90FC3">
        <w:rPr>
          <w:sz w:val="22"/>
          <w:szCs w:val="22"/>
        </w:rPr>
        <w:t xml:space="preserve">Perubahan nilai ketrampilan dan indeks OHIS menunjukkan efektifitas pendidikan kesehatan metode simulasi sangat baik dalam merubah perilaku seseorang. Hal ini ditunjukkan dengan uji statistik mengunakan </w:t>
      </w:r>
      <w:r w:rsidRPr="00C90FC3">
        <w:rPr>
          <w:i/>
          <w:sz w:val="22"/>
          <w:szCs w:val="22"/>
        </w:rPr>
        <w:t>wilcoxon</w:t>
      </w:r>
      <w:r w:rsidRPr="00C90FC3">
        <w:rPr>
          <w:sz w:val="22"/>
          <w:szCs w:val="22"/>
        </w:rPr>
        <w:t xml:space="preserve"> </w:t>
      </w:r>
      <w:r w:rsidRPr="00C90FC3">
        <w:rPr>
          <w:i/>
          <w:sz w:val="22"/>
          <w:szCs w:val="22"/>
        </w:rPr>
        <w:t xml:space="preserve">signed rank test </w:t>
      </w:r>
      <w:r w:rsidRPr="00C90FC3">
        <w:rPr>
          <w:sz w:val="22"/>
          <w:szCs w:val="22"/>
        </w:rPr>
        <w:t xml:space="preserve">adalah p=0,000, sehingga p≤0,05 maka H0 ditolak artinya pendidikan kesehatan dengan metode simulasi berpengaruh terhadap perubahan tindakan menggosok gigi. Kebersihan gigi mulut menggunakkan hasil uji statistik </w:t>
      </w:r>
      <w:r w:rsidRPr="00C90FC3">
        <w:rPr>
          <w:i/>
          <w:sz w:val="22"/>
          <w:szCs w:val="22"/>
        </w:rPr>
        <w:t>wilcoxon</w:t>
      </w:r>
      <w:r w:rsidRPr="00C90FC3">
        <w:rPr>
          <w:sz w:val="22"/>
          <w:szCs w:val="22"/>
        </w:rPr>
        <w:t xml:space="preserve"> </w:t>
      </w:r>
      <w:r w:rsidRPr="00C90FC3">
        <w:rPr>
          <w:i/>
          <w:sz w:val="22"/>
          <w:szCs w:val="22"/>
        </w:rPr>
        <w:t xml:space="preserve">signed rank test </w:t>
      </w:r>
      <w:r w:rsidRPr="00C90FC3">
        <w:rPr>
          <w:sz w:val="22"/>
          <w:szCs w:val="22"/>
        </w:rPr>
        <w:t>adalah p=0,002, sehingga p≤0,05 maka H0 ditolak artinya pendidikan kesehatan dengan metode simulasi berpengaruh terhadap perubahan indeks kebersihan gigi mulut.</w:t>
      </w:r>
    </w:p>
    <w:p w:rsidR="00C90FC3" w:rsidRPr="00C90FC3" w:rsidRDefault="00C90FC3" w:rsidP="00270204">
      <w:pPr>
        <w:ind w:firstLine="567"/>
        <w:jc w:val="both"/>
        <w:rPr>
          <w:sz w:val="22"/>
          <w:szCs w:val="22"/>
        </w:rPr>
      </w:pPr>
      <w:r w:rsidRPr="00C90FC3">
        <w:rPr>
          <w:sz w:val="22"/>
          <w:szCs w:val="22"/>
        </w:rPr>
        <w:t xml:space="preserve">Pendidikan kesehatan merupakan usaha atau kegiatan untuk membantu individu, kelompok, dan masyarakat dalam meningkatkan kemampuan baik pengetahuan, sikap, maupun ketrampilan untuk mencapai hidup sehat secara optimal (Notoatmodjo, 2003). Metode simulasi menurut Soeratno (2008) merupakan suatu bentuk dari metode pemberian yang diatur sedemikian rupa sehingga terjadi proses belajar yang dilakukan oleh kelompok atau masyarakat. Menurut Budiharjo, 1996 dalam Soeratno (2004) mengatakan bahwa dengan adanya simulasi yang tertata dapat mempengaruhi proses </w:t>
      </w:r>
      <w:r w:rsidRPr="00C90FC3">
        <w:rPr>
          <w:sz w:val="22"/>
          <w:szCs w:val="22"/>
        </w:rPr>
        <w:lastRenderedPageBreak/>
        <w:t xml:space="preserve">belajar dan memperoleh pengetahuan yang dapat mengubah sikap serta perilaku. </w:t>
      </w:r>
      <w:r w:rsidRPr="00C90FC3">
        <w:rPr>
          <w:sz w:val="22"/>
          <w:szCs w:val="22"/>
          <w:lang w:val="sv-SE"/>
        </w:rPr>
        <w:t>Menurut Notoadmodjo (2007) suatu sikap belum otomatis terwujud dalam suatu tindakan, untuk mewujudkan sikap menjadi suatu perbuatan yang nyata diperlukan faktor pendukung atau situasi yang memungkinkan antara lain fasilitas dan faktor dukungan (</w:t>
      </w:r>
      <w:r w:rsidRPr="00C90FC3">
        <w:rPr>
          <w:i/>
          <w:sz w:val="22"/>
          <w:szCs w:val="22"/>
          <w:lang w:val="sv-SE"/>
        </w:rPr>
        <w:t>support</w:t>
      </w:r>
      <w:r w:rsidRPr="00C90FC3">
        <w:rPr>
          <w:sz w:val="22"/>
          <w:szCs w:val="22"/>
          <w:lang w:val="sv-SE"/>
        </w:rPr>
        <w:t xml:space="preserve">). Tingkatan tindakan terdiri dari persepsi, respon terpimpin, mekanisme dan adopsi. Persepsi anak tentang menggosok gigi yang bersumber pada informasi yang terdapat pada metode </w:t>
      </w:r>
      <w:r w:rsidRPr="00C90FC3">
        <w:rPr>
          <w:sz w:val="22"/>
          <w:szCs w:val="22"/>
        </w:rPr>
        <w:t xml:space="preserve">simulasi </w:t>
      </w:r>
      <w:r w:rsidRPr="00C90FC3">
        <w:rPr>
          <w:sz w:val="22"/>
          <w:szCs w:val="22"/>
          <w:lang w:val="sv-SE"/>
        </w:rPr>
        <w:t>membuat anak menilai apa yang diyakininya. Anak akan mengaplikasikannya dalam sebuah tindakan (</w:t>
      </w:r>
      <w:r w:rsidRPr="00C90FC3">
        <w:rPr>
          <w:i/>
          <w:sz w:val="22"/>
          <w:szCs w:val="22"/>
          <w:lang w:val="sv-SE"/>
        </w:rPr>
        <w:t>practice</w:t>
      </w:r>
      <w:r w:rsidRPr="00C90FC3">
        <w:rPr>
          <w:sz w:val="22"/>
          <w:szCs w:val="22"/>
          <w:lang w:val="sv-SE"/>
        </w:rPr>
        <w:t>) yang kemudian akan diadopsi oleh anak.</w:t>
      </w:r>
    </w:p>
    <w:p w:rsidR="00C90FC3" w:rsidRPr="00C90FC3" w:rsidRDefault="00C90FC3" w:rsidP="00C90FC3">
      <w:pPr>
        <w:pStyle w:val="beritabaca"/>
        <w:spacing w:before="0" w:beforeAutospacing="0" w:after="0" w:afterAutospacing="0"/>
        <w:ind w:firstLine="567"/>
        <w:contextualSpacing/>
        <w:jc w:val="both"/>
        <w:rPr>
          <w:sz w:val="22"/>
          <w:szCs w:val="22"/>
          <w:lang w:val="id-ID"/>
        </w:rPr>
      </w:pPr>
      <w:r w:rsidRPr="00C90FC3">
        <w:rPr>
          <w:sz w:val="22"/>
          <w:szCs w:val="22"/>
          <w:lang w:val="id-ID"/>
        </w:rPr>
        <w:t>M</w:t>
      </w:r>
      <w:r w:rsidRPr="00C90FC3">
        <w:rPr>
          <w:sz w:val="22"/>
          <w:szCs w:val="22"/>
        </w:rPr>
        <w:t xml:space="preserve">etode </w:t>
      </w:r>
      <w:r w:rsidRPr="00C90FC3">
        <w:rPr>
          <w:sz w:val="22"/>
          <w:szCs w:val="22"/>
          <w:lang w:val="id-ID"/>
        </w:rPr>
        <w:t>simulasi</w:t>
      </w:r>
      <w:r w:rsidRPr="00C90FC3">
        <w:rPr>
          <w:sz w:val="22"/>
          <w:szCs w:val="22"/>
        </w:rPr>
        <w:t xml:space="preserve"> terjadi interaksi dua arah yaitu antara pendidik dan anak didik, sehingga anak dapat konsentrasi dan perhatian anak tidak teralih karena pendidik dapat menguasai lingkungan didik</w:t>
      </w:r>
      <w:r w:rsidRPr="00C90FC3">
        <w:rPr>
          <w:sz w:val="22"/>
          <w:szCs w:val="22"/>
          <w:lang w:val="id-ID"/>
        </w:rPr>
        <w:t>,</w:t>
      </w:r>
      <w:r w:rsidRPr="00C90FC3">
        <w:rPr>
          <w:sz w:val="22"/>
          <w:szCs w:val="22"/>
        </w:rPr>
        <w:t xml:space="preserve"> </w:t>
      </w:r>
      <w:r w:rsidRPr="00C90FC3">
        <w:rPr>
          <w:sz w:val="22"/>
          <w:szCs w:val="22"/>
          <w:lang w:val="id-ID"/>
        </w:rPr>
        <w:t>d</w:t>
      </w:r>
      <w:r w:rsidRPr="00C90FC3">
        <w:rPr>
          <w:sz w:val="22"/>
          <w:szCs w:val="22"/>
        </w:rPr>
        <w:t>engan dirangsangnya stimulus anak sekolah untuk aktif mengamati</w:t>
      </w:r>
      <w:r w:rsidRPr="00C90FC3">
        <w:rPr>
          <w:sz w:val="22"/>
          <w:szCs w:val="22"/>
          <w:lang w:val="id-ID"/>
        </w:rPr>
        <w:t xml:space="preserve">, </w:t>
      </w:r>
      <w:r w:rsidRPr="00C90FC3">
        <w:rPr>
          <w:sz w:val="22"/>
          <w:szCs w:val="22"/>
        </w:rPr>
        <w:t>memperhatikan, dan mempraktikkan cara menggosok gigi yang benar</w:t>
      </w:r>
      <w:r w:rsidRPr="00C90FC3">
        <w:rPr>
          <w:sz w:val="22"/>
          <w:szCs w:val="22"/>
          <w:lang w:val="id-ID"/>
        </w:rPr>
        <w:t xml:space="preserve"> secara langsung</w:t>
      </w:r>
      <w:r w:rsidRPr="00C90FC3">
        <w:rPr>
          <w:sz w:val="22"/>
          <w:szCs w:val="22"/>
        </w:rPr>
        <w:t xml:space="preserve"> maka ketrampilan anak meningkat.</w:t>
      </w:r>
      <w:r w:rsidRPr="00C90FC3">
        <w:rPr>
          <w:sz w:val="22"/>
          <w:szCs w:val="22"/>
          <w:lang w:val="id-ID"/>
        </w:rPr>
        <w:t xml:space="preserve"> Anak usia sekolah perkembangan kognitif pada tahap operasional konkrit artinya aktivitas mental yang difokuskan pada objek-objek peristiwa nyata (Wong, 2003). </w:t>
      </w:r>
      <w:r w:rsidRPr="00C90FC3">
        <w:rPr>
          <w:sz w:val="22"/>
          <w:szCs w:val="22"/>
        </w:rPr>
        <w:t>Kecenderungan belajar anak</w:t>
      </w:r>
      <w:r w:rsidRPr="00C90FC3">
        <w:rPr>
          <w:rStyle w:val="Strong"/>
          <w:sz w:val="22"/>
          <w:szCs w:val="22"/>
        </w:rPr>
        <w:t xml:space="preserve"> </w:t>
      </w:r>
      <w:r w:rsidRPr="00297FD7">
        <w:rPr>
          <w:rStyle w:val="Strong"/>
          <w:b w:val="0"/>
          <w:sz w:val="22"/>
          <w:szCs w:val="22"/>
        </w:rPr>
        <w:t>usia sekolah dasar</w:t>
      </w:r>
      <w:r w:rsidRPr="00297FD7">
        <w:rPr>
          <w:b/>
          <w:sz w:val="22"/>
          <w:szCs w:val="22"/>
        </w:rPr>
        <w:t xml:space="preserve"> </w:t>
      </w:r>
      <w:r w:rsidRPr="00C90FC3">
        <w:rPr>
          <w:sz w:val="22"/>
          <w:szCs w:val="22"/>
        </w:rPr>
        <w:t xml:space="preserve">pada tahap ini salah satunya memiliki  ciri yaitu </w:t>
      </w:r>
      <w:r w:rsidRPr="00297FD7">
        <w:rPr>
          <w:rStyle w:val="Strong"/>
          <w:b w:val="0"/>
          <w:sz w:val="22"/>
          <w:szCs w:val="22"/>
        </w:rPr>
        <w:t xml:space="preserve">konkrit. </w:t>
      </w:r>
      <w:r w:rsidRPr="00C90FC3">
        <w:rPr>
          <w:sz w:val="22"/>
          <w:szCs w:val="22"/>
        </w:rPr>
        <w:t xml:space="preserve">Konkrit mengandung makna proses belajar beranjak dari hal-hal yang konkrit yakni yang dapat dilihat, didengar, dibaui, diraba, dan diotak atik, dengan titik penekanan pada pemanfaatan lingkungan sebagai sumber belajar.  Pemanfaatan lingkungan akan menghasilkan proses dan hasil belajar yang lebih </w:t>
      </w:r>
      <w:hyperlink r:id="rId9" w:history="1">
        <w:r w:rsidRPr="00297FD7">
          <w:rPr>
            <w:rStyle w:val="Hyperlink"/>
            <w:color w:val="auto"/>
            <w:sz w:val="22"/>
            <w:szCs w:val="22"/>
            <w:u w:val="none"/>
          </w:rPr>
          <w:t>bermakna dan bernilai</w:t>
        </w:r>
      </w:hyperlink>
      <w:r w:rsidRPr="00297FD7">
        <w:rPr>
          <w:sz w:val="22"/>
          <w:szCs w:val="22"/>
        </w:rPr>
        <w:t>,</w:t>
      </w:r>
      <w:r w:rsidRPr="00C90FC3">
        <w:rPr>
          <w:sz w:val="22"/>
          <w:szCs w:val="22"/>
        </w:rPr>
        <w:t xml:space="preserve"> sebab siswa dihadapkan dengan peristiwa dan keadaan yang sebenarnya, keadaan yang alami, sehingga lebih nyata, lebih faktual, lebih bermakna, dan kebenarannya lebih dapat dipertanggungjawabkan.</w:t>
      </w:r>
      <w:r w:rsidRPr="00C90FC3">
        <w:rPr>
          <w:sz w:val="22"/>
          <w:szCs w:val="22"/>
          <w:lang w:val="id-ID"/>
        </w:rPr>
        <w:t xml:space="preserve"> Metode simulasi yang memberikan kesempatan anak mencoba secara terpimpin dan mandiri membuat anak lebih memiliki makna terhadap proses pendidikan kesehatan menggosok gigi yang diberikan, sehingga mereka lebih mengingat proses yang telah diajarkan. Perkembangan psikososial pada responden memasuki tahap </w:t>
      </w:r>
      <w:r w:rsidRPr="00C90FC3">
        <w:rPr>
          <w:i/>
          <w:sz w:val="22"/>
          <w:szCs w:val="22"/>
          <w:lang w:val="id-ID"/>
        </w:rPr>
        <w:t>industry vs inferiority</w:t>
      </w:r>
      <w:r w:rsidRPr="00C90FC3">
        <w:rPr>
          <w:sz w:val="22"/>
          <w:szCs w:val="22"/>
          <w:lang w:val="id-ID"/>
        </w:rPr>
        <w:t xml:space="preserve"> (Wong, 2003). Siswa pada tahap ini memperoleh kesenangan terhadap penyelesaian tugasnya dan </w:t>
      </w:r>
      <w:r w:rsidRPr="00C90FC3">
        <w:rPr>
          <w:sz w:val="22"/>
          <w:szCs w:val="22"/>
          <w:lang w:val="id-ID"/>
        </w:rPr>
        <w:lastRenderedPageBreak/>
        <w:t xml:space="preserve">memperoleh penghargaan atas usahanya. Siswa memiliki keinginan besar untuk bisa melakukan proses pendidikan kesehatan menggosok gigi dengan baik sehingga dapat memenuhi standar yang ditetapkan dalam tahapan menggosok gigi teknik </w:t>
      </w:r>
      <w:r w:rsidRPr="00C90FC3">
        <w:rPr>
          <w:i/>
          <w:sz w:val="22"/>
          <w:szCs w:val="22"/>
          <w:lang w:val="id-ID"/>
        </w:rPr>
        <w:t>bass</w:t>
      </w:r>
      <w:r w:rsidRPr="00C90FC3">
        <w:rPr>
          <w:sz w:val="22"/>
          <w:szCs w:val="22"/>
          <w:lang w:val="id-ID"/>
        </w:rPr>
        <w:t xml:space="preserve"> dan kebersihan gigi mulut. Responden juga dapat diberikan tugas dan aktivitas yang dapat diselesaikan, mempelajari peraturan, dan kerjasama untuk mencapai tujuan pada proses pendidikan kesehatan simulasi ini. Perkembangan emosi anak tahap ini adalah rasa ingin tahu yang besar untuk mencoba hal yang baru, sehingga dengan adanya metode simulasi anak memperhatikan proses pendidikan menggosok gigi dengan seksama. </w:t>
      </w:r>
    </w:p>
    <w:p w:rsidR="00C90FC3" w:rsidRPr="00C90FC3" w:rsidRDefault="00C90FC3" w:rsidP="00C90FC3">
      <w:pPr>
        <w:ind w:firstLine="720"/>
        <w:jc w:val="both"/>
        <w:rPr>
          <w:sz w:val="22"/>
          <w:szCs w:val="22"/>
        </w:rPr>
      </w:pPr>
      <w:r w:rsidRPr="00C90FC3">
        <w:rPr>
          <w:sz w:val="22"/>
          <w:szCs w:val="22"/>
        </w:rPr>
        <w:t xml:space="preserve">Keunggulan dari metode ini adalah perhatian responden dapat dipusatkan kepada hal-hal yang dianggap penting oleh pendidik dan mencoba mempraktikkan secara langsung proses pendidikan yang telah diberikan sehingga hal yang penting itu dapat diamati secara teliti. Disamping itu  dengan mencoba secara mandiri siswa pun lebih lebih mudah memahami dan menghafalkan proses belajar mengajar. Pendidikan simulasi ini dapat mengurangi kesalahan-kesalahan bila dibandingkan dengan hanya membaca atau mendengarkan, karena murid mendapatkan gambaran yang  jelas dari hasil pengamatan, beberapa persoalan yang menimbulkan pertanyaan atau keraguan dapat diperjelas waktu proses pendidikan kesehatan berlangsung. Kelemahan metode ini yaitu memerlukan ketrampilan dari pendidik secara khusus, karena tanpa ditunjang hal itu, pelaksanaan simulasi tidak akan efektif dan peserta didik tidak dapat melihat atau mengamati keseluruhan proses yang dipraktikkan. Menggosok gigi merupakan salah satu aspek dari psikomotor yang masih dapat dibina pada anak sekolah melalui pendidikan kesehatan. Pada masa anak sekolah, ketrampilan menggosok gigi harus diajarkan dan ditekankan karena pada anak mudah menerima dan mudah untuk menanamkan nilai-nilai dasar, diarahkan serta dibentuk sikap dan perilakunya terutama psikomotornya. Dengan diberikan pendidikan kesehatan dengan metode simulasi diharapkan anak sekolah terampil dalam menggosok gigi sehingga dapat mencegah berbagai penyakit yang berkaitan dengan gigi. </w:t>
      </w:r>
    </w:p>
    <w:p w:rsidR="00C90FC3" w:rsidRDefault="00C90FC3" w:rsidP="00192B8A">
      <w:pPr>
        <w:rPr>
          <w:lang w:val="id-ID"/>
        </w:rPr>
      </w:pPr>
    </w:p>
    <w:p w:rsidR="00297FD7" w:rsidRDefault="00297FD7" w:rsidP="00192B8A">
      <w:pPr>
        <w:rPr>
          <w:b/>
          <w:sz w:val="22"/>
          <w:lang w:val="id-ID"/>
        </w:rPr>
      </w:pPr>
    </w:p>
    <w:p w:rsidR="00297FD7" w:rsidRDefault="00297FD7" w:rsidP="00192B8A">
      <w:pPr>
        <w:rPr>
          <w:sz w:val="22"/>
          <w:lang w:val="id-ID"/>
        </w:rPr>
      </w:pPr>
      <w:r>
        <w:rPr>
          <w:b/>
          <w:sz w:val="22"/>
          <w:lang w:val="id-ID"/>
        </w:rPr>
        <w:lastRenderedPageBreak/>
        <w:t>SIMPULAN DAN SARAN</w:t>
      </w:r>
    </w:p>
    <w:p w:rsidR="00297FD7" w:rsidRDefault="00297FD7" w:rsidP="00192B8A">
      <w:pPr>
        <w:rPr>
          <w:b/>
          <w:sz w:val="22"/>
          <w:lang w:val="id-ID"/>
        </w:rPr>
      </w:pPr>
      <w:r>
        <w:rPr>
          <w:b/>
          <w:sz w:val="22"/>
          <w:lang w:val="id-ID"/>
        </w:rPr>
        <w:t>Simpulan</w:t>
      </w:r>
    </w:p>
    <w:p w:rsidR="00297FD7" w:rsidRDefault="00297FD7" w:rsidP="00297FD7">
      <w:pPr>
        <w:jc w:val="both"/>
        <w:rPr>
          <w:sz w:val="22"/>
          <w:szCs w:val="22"/>
          <w:lang w:val="id-ID"/>
        </w:rPr>
      </w:pPr>
      <w:r w:rsidRPr="00297FD7">
        <w:rPr>
          <w:sz w:val="22"/>
          <w:szCs w:val="22"/>
        </w:rPr>
        <w:t xml:space="preserve">Ketrampilan menggosok gigi kategori cukup dan kebersihan gigi mulut kategori sedang pada sebagian besar anak sebelum dilakukan pendidikan kesehatan simulasi menggosok gigi teknik modifikasi </w:t>
      </w:r>
      <w:r w:rsidRPr="00297FD7">
        <w:rPr>
          <w:i/>
          <w:sz w:val="22"/>
          <w:szCs w:val="22"/>
        </w:rPr>
        <w:t>bass.</w:t>
      </w:r>
      <w:r w:rsidRPr="00297FD7">
        <w:rPr>
          <w:sz w:val="22"/>
          <w:szCs w:val="22"/>
          <w:lang w:val="id-ID"/>
        </w:rPr>
        <w:t xml:space="preserve"> </w:t>
      </w:r>
      <w:r w:rsidRPr="00297FD7">
        <w:rPr>
          <w:sz w:val="22"/>
          <w:szCs w:val="22"/>
        </w:rPr>
        <w:t xml:space="preserve">Ketrampilan menggosok gigi dan kebersihan gigi mulut kategori baik pada sebagian besar anak setelah dilakukan pendidikan kesehatan simulasi menggosok gigi teknik modifikasi </w:t>
      </w:r>
      <w:r w:rsidRPr="00297FD7">
        <w:rPr>
          <w:i/>
          <w:sz w:val="22"/>
          <w:szCs w:val="22"/>
        </w:rPr>
        <w:t>bass</w:t>
      </w:r>
      <w:r w:rsidRPr="00297FD7">
        <w:rPr>
          <w:sz w:val="22"/>
          <w:szCs w:val="22"/>
        </w:rPr>
        <w:t>.</w:t>
      </w:r>
      <w:r w:rsidRPr="00297FD7">
        <w:rPr>
          <w:sz w:val="22"/>
          <w:szCs w:val="22"/>
          <w:lang w:val="id-ID"/>
        </w:rPr>
        <w:t xml:space="preserve"> </w:t>
      </w:r>
      <w:r w:rsidRPr="00297FD7">
        <w:rPr>
          <w:sz w:val="22"/>
          <w:szCs w:val="22"/>
        </w:rPr>
        <w:t>Pendidikan kesehatan simulasi dapat meningkatkan ketrampilan menggosok gigi dan kebersihan gigi mulut anak MI At-Taufiq kelas V.</w:t>
      </w:r>
    </w:p>
    <w:p w:rsidR="00297FD7" w:rsidRDefault="00297FD7" w:rsidP="00297FD7">
      <w:pPr>
        <w:jc w:val="both"/>
        <w:rPr>
          <w:b/>
          <w:sz w:val="22"/>
          <w:szCs w:val="22"/>
          <w:lang w:val="id-ID"/>
        </w:rPr>
      </w:pPr>
      <w:r>
        <w:rPr>
          <w:b/>
          <w:sz w:val="22"/>
          <w:szCs w:val="22"/>
          <w:lang w:val="id-ID"/>
        </w:rPr>
        <w:t>Saran</w:t>
      </w:r>
    </w:p>
    <w:p w:rsidR="00297FD7" w:rsidRPr="00C170D1" w:rsidRDefault="00297FD7" w:rsidP="0062587E">
      <w:pPr>
        <w:jc w:val="both"/>
        <w:rPr>
          <w:sz w:val="22"/>
          <w:szCs w:val="22"/>
        </w:rPr>
      </w:pPr>
      <w:r w:rsidRPr="00C170D1">
        <w:rPr>
          <w:sz w:val="22"/>
          <w:szCs w:val="22"/>
        </w:rPr>
        <w:t>Sebaiknya upaya kesehatan ketrampilan dan kebersihan gigi mulut dengan metode simulasi diadakan secara rutin di sekolah.</w:t>
      </w:r>
    </w:p>
    <w:p w:rsidR="00297FD7" w:rsidRPr="00C170D1" w:rsidRDefault="00297FD7" w:rsidP="00297FD7">
      <w:pPr>
        <w:jc w:val="both"/>
        <w:rPr>
          <w:sz w:val="22"/>
          <w:szCs w:val="22"/>
        </w:rPr>
      </w:pPr>
      <w:r w:rsidRPr="00C170D1">
        <w:rPr>
          <w:sz w:val="22"/>
          <w:szCs w:val="22"/>
        </w:rPr>
        <w:t>Perawat kesehatan komunitas dapat menerapkan metode simulasi dalam ketrampilan dan kebersihan gigi mulut yang diterapkan pada anak sekolah.</w:t>
      </w:r>
    </w:p>
    <w:p w:rsidR="00297FD7" w:rsidRDefault="00297FD7" w:rsidP="00297FD7">
      <w:pPr>
        <w:jc w:val="both"/>
        <w:rPr>
          <w:sz w:val="22"/>
          <w:szCs w:val="22"/>
          <w:lang w:val="id-ID"/>
        </w:rPr>
      </w:pPr>
      <w:r w:rsidRPr="00C170D1">
        <w:rPr>
          <w:sz w:val="22"/>
          <w:szCs w:val="22"/>
        </w:rPr>
        <w:t xml:space="preserve">Penelitian berikutnya memperhatikan sampel yang homogenitas serta mengunakan desain </w:t>
      </w:r>
      <w:r w:rsidRPr="00C170D1">
        <w:rPr>
          <w:i/>
          <w:sz w:val="22"/>
          <w:szCs w:val="22"/>
        </w:rPr>
        <w:t>true experimental</w:t>
      </w:r>
      <w:r w:rsidRPr="00C170D1">
        <w:rPr>
          <w:sz w:val="22"/>
          <w:szCs w:val="22"/>
        </w:rPr>
        <w:t>.</w:t>
      </w:r>
    </w:p>
    <w:p w:rsidR="005266C7" w:rsidRDefault="005266C7" w:rsidP="00297FD7">
      <w:pPr>
        <w:jc w:val="both"/>
        <w:rPr>
          <w:sz w:val="22"/>
          <w:szCs w:val="22"/>
          <w:lang w:val="id-ID"/>
        </w:rPr>
      </w:pPr>
    </w:p>
    <w:p w:rsidR="005266C7" w:rsidRDefault="005266C7" w:rsidP="00297FD7">
      <w:pPr>
        <w:jc w:val="both"/>
        <w:rPr>
          <w:b/>
          <w:sz w:val="22"/>
          <w:szCs w:val="22"/>
          <w:lang w:val="id-ID"/>
        </w:rPr>
      </w:pPr>
      <w:r>
        <w:rPr>
          <w:b/>
          <w:sz w:val="22"/>
          <w:szCs w:val="22"/>
          <w:lang w:val="id-ID"/>
        </w:rPr>
        <w:t>DAFTAR PUSTAK</w:t>
      </w:r>
      <w:r w:rsidR="004C3FDB">
        <w:rPr>
          <w:b/>
          <w:sz w:val="22"/>
          <w:szCs w:val="22"/>
          <w:lang w:val="id-ID"/>
        </w:rPr>
        <w:t>A</w:t>
      </w:r>
    </w:p>
    <w:p w:rsidR="004C3FDB" w:rsidRDefault="004C3FDB" w:rsidP="00297FD7">
      <w:pPr>
        <w:jc w:val="both"/>
        <w:rPr>
          <w:b/>
          <w:sz w:val="22"/>
          <w:szCs w:val="22"/>
          <w:lang w:val="id-ID"/>
        </w:rPr>
      </w:pPr>
    </w:p>
    <w:p w:rsidR="00C26B0D" w:rsidRPr="00C26B0D" w:rsidRDefault="00C26B0D" w:rsidP="00C26B0D">
      <w:pPr>
        <w:ind w:left="567" w:hanging="567"/>
        <w:jc w:val="both"/>
        <w:rPr>
          <w:bCs/>
          <w:sz w:val="22"/>
          <w:lang w:val="id-ID"/>
        </w:rPr>
      </w:pPr>
      <w:r w:rsidRPr="00C26B0D">
        <w:rPr>
          <w:sz w:val="22"/>
        </w:rPr>
        <w:t>Angela</w:t>
      </w:r>
      <w:r w:rsidRPr="00C26B0D">
        <w:rPr>
          <w:sz w:val="22"/>
          <w:lang w:val="id-ID"/>
        </w:rPr>
        <w:t>,</w:t>
      </w:r>
      <w:r w:rsidRPr="00C26B0D">
        <w:rPr>
          <w:sz w:val="22"/>
        </w:rPr>
        <w:t xml:space="preserve"> Ami</w:t>
      </w:r>
      <w:r w:rsidRPr="00C26B0D">
        <w:rPr>
          <w:sz w:val="22"/>
          <w:lang w:val="id-ID"/>
        </w:rPr>
        <w:t>.</w:t>
      </w:r>
      <w:r w:rsidRPr="00C26B0D">
        <w:rPr>
          <w:sz w:val="22"/>
        </w:rPr>
        <w:t xml:space="preserve"> 2005</w:t>
      </w:r>
      <w:r w:rsidRPr="00C26B0D">
        <w:rPr>
          <w:sz w:val="22"/>
          <w:lang w:val="id-ID"/>
        </w:rPr>
        <w:t>.</w:t>
      </w:r>
      <w:r w:rsidRPr="00C26B0D">
        <w:rPr>
          <w:sz w:val="22"/>
        </w:rPr>
        <w:t xml:space="preserve"> </w:t>
      </w:r>
      <w:r w:rsidRPr="00C26B0D">
        <w:rPr>
          <w:bCs/>
          <w:sz w:val="22"/>
        </w:rPr>
        <w:t xml:space="preserve">Pencegahan Primer Pada Anak Yang Berisiko Karies Tinggi. </w:t>
      </w:r>
      <w:r w:rsidRPr="00C26B0D">
        <w:rPr>
          <w:i/>
          <w:sz w:val="22"/>
        </w:rPr>
        <w:t>Maj. Ked. Gigi. (Dent. J.)</w:t>
      </w:r>
      <w:r w:rsidRPr="00C26B0D">
        <w:rPr>
          <w:sz w:val="22"/>
          <w:lang w:val="id-ID"/>
        </w:rPr>
        <w:t>.</w:t>
      </w:r>
      <w:r w:rsidRPr="00C26B0D">
        <w:rPr>
          <w:sz w:val="22"/>
        </w:rPr>
        <w:t xml:space="preserve"> </w:t>
      </w:r>
      <w:r w:rsidRPr="00C26B0D">
        <w:rPr>
          <w:bCs/>
          <w:sz w:val="22"/>
          <w:lang w:val="id-ID"/>
        </w:rPr>
        <w:t>V</w:t>
      </w:r>
      <w:r w:rsidRPr="00C26B0D">
        <w:rPr>
          <w:bCs/>
          <w:sz w:val="22"/>
        </w:rPr>
        <w:t>ol. 38, no. 3, hal. 32</w:t>
      </w:r>
    </w:p>
    <w:p w:rsidR="00C26B0D" w:rsidRPr="00C26B0D" w:rsidRDefault="00C26B0D" w:rsidP="00297FD7">
      <w:pPr>
        <w:jc w:val="both"/>
        <w:rPr>
          <w:b/>
          <w:sz w:val="20"/>
          <w:szCs w:val="22"/>
          <w:lang w:val="id-ID"/>
        </w:rPr>
      </w:pPr>
    </w:p>
    <w:p w:rsidR="004C3FDB" w:rsidRPr="004C3FDB" w:rsidRDefault="004C3FDB" w:rsidP="004C3FDB">
      <w:pPr>
        <w:ind w:left="567" w:hanging="567"/>
        <w:jc w:val="both"/>
        <w:rPr>
          <w:sz w:val="22"/>
          <w:lang w:val="id-ID"/>
        </w:rPr>
      </w:pPr>
      <w:r w:rsidRPr="004C3FDB">
        <w:rPr>
          <w:sz w:val="22"/>
          <w:lang w:val="id-ID"/>
        </w:rPr>
        <w:t xml:space="preserve">Darwita, Risqa Rina. 2011. Efektivitas Progam Sikat Gigi Bersama Terhadap Risiko Karies Gigi pada Murid Sekolah Dasar. </w:t>
      </w:r>
      <w:r w:rsidRPr="004C3FDB">
        <w:rPr>
          <w:i/>
          <w:sz w:val="22"/>
          <w:lang w:val="id-ID"/>
        </w:rPr>
        <w:t>J Indon Med Assoc</w:t>
      </w:r>
      <w:r w:rsidRPr="004C3FDB">
        <w:rPr>
          <w:sz w:val="22"/>
          <w:lang w:val="id-ID"/>
        </w:rPr>
        <w:t>. Vol.61, no.5</w:t>
      </w:r>
    </w:p>
    <w:p w:rsidR="004C3FDB" w:rsidRPr="004C3FDB" w:rsidRDefault="004C3FDB" w:rsidP="004C3FDB">
      <w:pPr>
        <w:ind w:left="567" w:hanging="567"/>
        <w:jc w:val="both"/>
        <w:rPr>
          <w:sz w:val="22"/>
          <w:lang w:val="id-ID"/>
        </w:rPr>
      </w:pPr>
    </w:p>
    <w:p w:rsidR="004C3FDB" w:rsidRDefault="004C3FDB" w:rsidP="004C3FDB">
      <w:pPr>
        <w:ind w:left="567" w:hanging="567"/>
        <w:jc w:val="both"/>
        <w:rPr>
          <w:sz w:val="22"/>
          <w:lang w:val="id-ID"/>
        </w:rPr>
      </w:pPr>
      <w:r w:rsidRPr="004C3FDB">
        <w:rPr>
          <w:sz w:val="22"/>
          <w:lang w:val="id-ID"/>
        </w:rPr>
        <w:t xml:space="preserve">Dewi, Sekar Arum. 2011. </w:t>
      </w:r>
      <w:r w:rsidRPr="004C3FDB">
        <w:rPr>
          <w:i/>
          <w:sz w:val="22"/>
          <w:lang w:val="id-ID"/>
        </w:rPr>
        <w:t>Hubungan Pola Pemberian Makan dan Kebersihan Mulut Dengan Indeks Keparahan Karies Anak PAUD Yang Positif Karies</w:t>
      </w:r>
      <w:r w:rsidRPr="004C3FDB">
        <w:rPr>
          <w:sz w:val="22"/>
          <w:lang w:val="id-ID"/>
        </w:rPr>
        <w:t>. Skripsi Universitas Airlangga. Tidak dipublikasikan.</w:t>
      </w:r>
    </w:p>
    <w:p w:rsidR="0062587E" w:rsidRDefault="0062587E" w:rsidP="004C3FDB">
      <w:pPr>
        <w:ind w:left="567" w:hanging="567"/>
        <w:jc w:val="both"/>
        <w:rPr>
          <w:sz w:val="22"/>
          <w:lang w:val="id-ID"/>
        </w:rPr>
      </w:pPr>
    </w:p>
    <w:p w:rsidR="0062587E" w:rsidRPr="0062587E" w:rsidRDefault="0062587E" w:rsidP="0062587E">
      <w:pPr>
        <w:ind w:left="567" w:hanging="567"/>
        <w:jc w:val="both"/>
        <w:rPr>
          <w:sz w:val="22"/>
          <w:lang w:val="id-ID"/>
        </w:rPr>
      </w:pPr>
      <w:r w:rsidRPr="0062587E">
        <w:rPr>
          <w:sz w:val="22"/>
          <w:lang w:val="id-ID"/>
        </w:rPr>
        <w:t xml:space="preserve">Eka, Doni Putra. 2008. </w:t>
      </w:r>
      <w:r w:rsidRPr="0062587E">
        <w:rPr>
          <w:i/>
          <w:sz w:val="22"/>
          <w:lang w:val="id-ID"/>
        </w:rPr>
        <w:t>Hubungan Antara Karakteristik Demografi (Umur, Jenis Kelamin), Kebersihan Gusi dan Mulut, dan Pola Makan Dengan Kejadian Karies Pada Anak Umur 6 – 12 Tahun</w:t>
      </w:r>
      <w:r w:rsidRPr="0062587E">
        <w:rPr>
          <w:sz w:val="22"/>
          <w:lang w:val="id-ID"/>
        </w:rPr>
        <w:t>. Tesis Universitas Airlangga. Tidak dipublikasikan.</w:t>
      </w:r>
    </w:p>
    <w:p w:rsidR="0062587E" w:rsidRPr="004C3FDB" w:rsidRDefault="0062587E" w:rsidP="004C3FDB">
      <w:pPr>
        <w:ind w:left="567" w:hanging="567"/>
        <w:jc w:val="both"/>
        <w:rPr>
          <w:sz w:val="22"/>
          <w:lang w:val="id-ID"/>
        </w:rPr>
      </w:pPr>
    </w:p>
    <w:p w:rsidR="005266C7" w:rsidRDefault="005266C7" w:rsidP="00297FD7">
      <w:pPr>
        <w:jc w:val="both"/>
        <w:rPr>
          <w:b/>
          <w:sz w:val="22"/>
          <w:szCs w:val="22"/>
          <w:lang w:val="id-ID"/>
        </w:rPr>
      </w:pPr>
    </w:p>
    <w:p w:rsidR="005266C7" w:rsidRPr="005266C7" w:rsidRDefault="005266C7" w:rsidP="001E04BF">
      <w:pPr>
        <w:ind w:left="567" w:hanging="567"/>
        <w:jc w:val="both"/>
        <w:rPr>
          <w:sz w:val="22"/>
          <w:szCs w:val="22"/>
          <w:lang w:val="id-ID"/>
        </w:rPr>
      </w:pPr>
      <w:r>
        <w:rPr>
          <w:sz w:val="22"/>
          <w:szCs w:val="22"/>
          <w:lang w:val="id-ID"/>
        </w:rPr>
        <w:lastRenderedPageBreak/>
        <w:t xml:space="preserve">Gayuh. 2012. Efektivitas Metode Demonstrasi dan Audio Visual Terhadap Ketrampilan Menggosok Gigi Teknik </w:t>
      </w:r>
      <w:r w:rsidR="001E04BF">
        <w:rPr>
          <w:i/>
          <w:sz w:val="22"/>
          <w:szCs w:val="22"/>
          <w:lang w:val="id-ID"/>
        </w:rPr>
        <w:t>Bass</w:t>
      </w:r>
      <w:r w:rsidR="001E04BF">
        <w:rPr>
          <w:sz w:val="22"/>
          <w:szCs w:val="22"/>
          <w:lang w:val="id-ID"/>
        </w:rPr>
        <w:t xml:space="preserve"> pada Anak Prasekolah. Skripsi Universitas Airlangga. Tidak dipublikasikan</w:t>
      </w:r>
      <w:r>
        <w:rPr>
          <w:sz w:val="22"/>
          <w:szCs w:val="22"/>
          <w:lang w:val="id-ID"/>
        </w:rPr>
        <w:t xml:space="preserve"> </w:t>
      </w:r>
    </w:p>
    <w:p w:rsidR="005266C7" w:rsidRDefault="005266C7" w:rsidP="00297FD7">
      <w:pPr>
        <w:jc w:val="both"/>
        <w:rPr>
          <w:b/>
          <w:sz w:val="22"/>
          <w:szCs w:val="22"/>
          <w:lang w:val="id-ID"/>
        </w:rPr>
      </w:pPr>
    </w:p>
    <w:p w:rsidR="005266C7" w:rsidRDefault="005266C7" w:rsidP="005266C7">
      <w:pPr>
        <w:ind w:left="567" w:hanging="567"/>
        <w:jc w:val="both"/>
        <w:rPr>
          <w:color w:val="000000" w:themeColor="text1"/>
          <w:sz w:val="22"/>
          <w:lang w:val="id-ID"/>
        </w:rPr>
      </w:pPr>
      <w:r w:rsidRPr="005266C7">
        <w:rPr>
          <w:color w:val="000000" w:themeColor="text1"/>
          <w:sz w:val="22"/>
          <w:lang w:val="id-ID"/>
        </w:rPr>
        <w:t xml:space="preserve">Malik. 2008. </w:t>
      </w:r>
      <w:r w:rsidRPr="005266C7">
        <w:rPr>
          <w:i/>
          <w:color w:val="000000" w:themeColor="text1"/>
          <w:sz w:val="22"/>
          <w:lang w:val="id-ID"/>
        </w:rPr>
        <w:t>Kesehatan Gigi dan Mulut:</w:t>
      </w:r>
      <w:r w:rsidRPr="005266C7">
        <w:rPr>
          <w:color w:val="000000" w:themeColor="text1"/>
          <w:sz w:val="22"/>
          <w:lang w:val="id-ID"/>
        </w:rPr>
        <w:t xml:space="preserve"> Laporan kesehatan Badan Pengembangan Sistem Informasi dan Telematika Daerah (Bapesitelda) Provinsi Jawa Barat. Departemen Ortodonti Universitas Padjajaran : Bandung</w:t>
      </w:r>
    </w:p>
    <w:p w:rsidR="007F33DB" w:rsidRDefault="007F33DB" w:rsidP="005266C7">
      <w:pPr>
        <w:ind w:left="567" w:hanging="567"/>
        <w:jc w:val="both"/>
        <w:rPr>
          <w:color w:val="000000" w:themeColor="text1"/>
          <w:sz w:val="22"/>
          <w:lang w:val="id-ID"/>
        </w:rPr>
      </w:pPr>
    </w:p>
    <w:p w:rsidR="007F33DB" w:rsidRPr="007F33DB" w:rsidRDefault="007F33DB" w:rsidP="0085733D">
      <w:pPr>
        <w:ind w:left="567" w:hanging="567"/>
        <w:jc w:val="both"/>
        <w:rPr>
          <w:sz w:val="22"/>
          <w:lang w:val="id-ID"/>
        </w:rPr>
      </w:pPr>
      <w:r w:rsidRPr="007F33DB">
        <w:rPr>
          <w:sz w:val="22"/>
        </w:rPr>
        <w:t>Notoatmodjo, Soekidjo</w:t>
      </w:r>
      <w:r w:rsidRPr="007F33DB">
        <w:rPr>
          <w:sz w:val="22"/>
          <w:lang w:val="id-ID"/>
        </w:rPr>
        <w:t>.</w:t>
      </w:r>
      <w:r w:rsidRPr="007F33DB">
        <w:rPr>
          <w:sz w:val="22"/>
        </w:rPr>
        <w:t xml:space="preserve"> 2003</w:t>
      </w:r>
      <w:r w:rsidRPr="007F33DB">
        <w:rPr>
          <w:sz w:val="22"/>
          <w:lang w:val="id-ID"/>
        </w:rPr>
        <w:t xml:space="preserve">. </w:t>
      </w:r>
      <w:r w:rsidRPr="007F33DB">
        <w:rPr>
          <w:i/>
          <w:sz w:val="22"/>
        </w:rPr>
        <w:t>Pendidikan dan Perilaku Kesehatan</w:t>
      </w:r>
      <w:r w:rsidRPr="007F33DB">
        <w:rPr>
          <w:sz w:val="22"/>
          <w:lang w:val="id-ID"/>
        </w:rPr>
        <w:t>.</w:t>
      </w:r>
      <w:r w:rsidRPr="007F33DB">
        <w:rPr>
          <w:sz w:val="22"/>
        </w:rPr>
        <w:t xml:space="preserve"> PT. Rineka Cipta</w:t>
      </w:r>
      <w:r w:rsidRPr="007F33DB">
        <w:rPr>
          <w:sz w:val="22"/>
          <w:lang w:val="id-ID"/>
        </w:rPr>
        <w:t xml:space="preserve"> :</w:t>
      </w:r>
      <w:r w:rsidRPr="007F33DB">
        <w:rPr>
          <w:sz w:val="22"/>
        </w:rPr>
        <w:t xml:space="preserve"> Jakarta</w:t>
      </w:r>
    </w:p>
    <w:p w:rsidR="007F33DB" w:rsidRPr="007F33DB" w:rsidRDefault="007F33DB" w:rsidP="007F33DB">
      <w:pPr>
        <w:ind w:left="851" w:hanging="851"/>
        <w:jc w:val="both"/>
        <w:rPr>
          <w:sz w:val="22"/>
          <w:lang w:val="id-ID"/>
        </w:rPr>
      </w:pPr>
    </w:p>
    <w:p w:rsidR="007F33DB" w:rsidRPr="007F33DB" w:rsidRDefault="007F33DB" w:rsidP="0085733D">
      <w:pPr>
        <w:ind w:left="567" w:hanging="567"/>
        <w:jc w:val="both"/>
        <w:rPr>
          <w:sz w:val="22"/>
        </w:rPr>
      </w:pPr>
      <w:r w:rsidRPr="007F33DB">
        <w:rPr>
          <w:sz w:val="22"/>
        </w:rPr>
        <w:t>Nursalam</w:t>
      </w:r>
      <w:r w:rsidRPr="007F33DB">
        <w:rPr>
          <w:sz w:val="22"/>
          <w:lang w:val="id-ID"/>
        </w:rPr>
        <w:t>.</w:t>
      </w:r>
      <w:r w:rsidRPr="007F33DB">
        <w:rPr>
          <w:sz w:val="22"/>
        </w:rPr>
        <w:t xml:space="preserve"> 2008</w:t>
      </w:r>
      <w:r w:rsidRPr="007F33DB">
        <w:rPr>
          <w:sz w:val="22"/>
          <w:lang w:val="id-ID"/>
        </w:rPr>
        <w:t>.</w:t>
      </w:r>
      <w:r w:rsidRPr="007F33DB">
        <w:rPr>
          <w:sz w:val="22"/>
        </w:rPr>
        <w:t xml:space="preserve"> </w:t>
      </w:r>
      <w:r w:rsidRPr="007F33DB">
        <w:rPr>
          <w:i/>
          <w:sz w:val="22"/>
        </w:rPr>
        <w:t>Konsep dan Penerapan Metodologi Penelitian Ilmu Keperawatan</w:t>
      </w:r>
      <w:r w:rsidRPr="007F33DB">
        <w:rPr>
          <w:sz w:val="22"/>
          <w:lang w:val="id-ID"/>
        </w:rPr>
        <w:t>.</w:t>
      </w:r>
      <w:r w:rsidRPr="007F33DB">
        <w:rPr>
          <w:sz w:val="22"/>
        </w:rPr>
        <w:t xml:space="preserve"> Salemba Medika</w:t>
      </w:r>
      <w:r w:rsidRPr="007F33DB">
        <w:rPr>
          <w:sz w:val="22"/>
          <w:lang w:val="id-ID"/>
        </w:rPr>
        <w:t xml:space="preserve"> : </w:t>
      </w:r>
      <w:r w:rsidRPr="007F33DB">
        <w:rPr>
          <w:sz w:val="22"/>
        </w:rPr>
        <w:t xml:space="preserve">Jakarta </w:t>
      </w:r>
    </w:p>
    <w:p w:rsidR="002A0F14" w:rsidRDefault="002A0F14" w:rsidP="0085733D">
      <w:pPr>
        <w:jc w:val="both"/>
        <w:rPr>
          <w:color w:val="000000" w:themeColor="text1"/>
          <w:sz w:val="22"/>
          <w:lang w:val="id-ID"/>
        </w:rPr>
      </w:pPr>
    </w:p>
    <w:p w:rsidR="002A0F14" w:rsidRPr="002A0F14" w:rsidRDefault="002A0F14" w:rsidP="005266C7">
      <w:pPr>
        <w:ind w:left="567" w:hanging="567"/>
        <w:jc w:val="both"/>
        <w:rPr>
          <w:color w:val="000000" w:themeColor="text1"/>
          <w:sz w:val="20"/>
          <w:lang w:val="id-ID"/>
        </w:rPr>
      </w:pPr>
      <w:r w:rsidRPr="002A0F14">
        <w:rPr>
          <w:sz w:val="22"/>
          <w:lang w:val="id-ID"/>
        </w:rPr>
        <w:t xml:space="preserve">Riyanti, Eriska. 2005. </w:t>
      </w:r>
      <w:r w:rsidRPr="002A0F14">
        <w:rPr>
          <w:i/>
          <w:sz w:val="22"/>
          <w:lang w:val="id-ID"/>
        </w:rPr>
        <w:t>Hubungan Pendidikan Penyikatan Gigi Dengan Tingkat Kebersihan Gigi Dan Mulut Siswa-Siswi Sekolah Dasar Islam Terpadu (SDIT) Imam Bukhari</w:t>
      </w:r>
      <w:r w:rsidRPr="002A0F14">
        <w:rPr>
          <w:sz w:val="22"/>
          <w:lang w:val="id-ID"/>
        </w:rPr>
        <w:t>. Skripsi Universitas Padjadjaran Bandung. Tidak dipublikasikan</w:t>
      </w:r>
    </w:p>
    <w:p w:rsidR="00C26B0D" w:rsidRDefault="00C26B0D" w:rsidP="005266C7">
      <w:pPr>
        <w:ind w:left="567" w:hanging="567"/>
        <w:jc w:val="both"/>
        <w:rPr>
          <w:color w:val="000000" w:themeColor="text1"/>
          <w:sz w:val="22"/>
          <w:lang w:val="id-ID"/>
        </w:rPr>
      </w:pPr>
    </w:p>
    <w:p w:rsidR="00C26B0D" w:rsidRPr="00C26B0D" w:rsidRDefault="00C26B0D" w:rsidP="00C26B0D">
      <w:pPr>
        <w:ind w:left="567" w:hanging="567"/>
        <w:jc w:val="both"/>
        <w:rPr>
          <w:sz w:val="22"/>
          <w:szCs w:val="22"/>
          <w:lang w:val="id-ID"/>
        </w:rPr>
      </w:pPr>
      <w:r w:rsidRPr="00C26B0D">
        <w:rPr>
          <w:sz w:val="22"/>
          <w:szCs w:val="22"/>
          <w:lang w:val="id-ID"/>
        </w:rPr>
        <w:t xml:space="preserve">Siagian, Albiner. 2008. Hubungan Kebiasaan Makan dan Pemeliharaan Kesehatan Gigi dengan Karies Gigi Pada Anak SD 060935 di Jalan Pintu AIR II Simpang G udang Kota Medan Tahun 2008. </w:t>
      </w:r>
      <w:r w:rsidRPr="00C26B0D">
        <w:rPr>
          <w:i/>
          <w:sz w:val="22"/>
          <w:szCs w:val="22"/>
          <w:lang w:val="id-ID"/>
        </w:rPr>
        <w:t>Info Kesehatan Masyarakat</w:t>
      </w:r>
      <w:r w:rsidRPr="00C26B0D">
        <w:rPr>
          <w:sz w:val="22"/>
          <w:szCs w:val="22"/>
          <w:lang w:val="id-ID"/>
        </w:rPr>
        <w:t>. Vol. XII, no. 2 hal 109-118</w:t>
      </w:r>
    </w:p>
    <w:p w:rsidR="005266C7" w:rsidRPr="005266C7" w:rsidRDefault="005266C7" w:rsidP="00297FD7">
      <w:pPr>
        <w:jc w:val="both"/>
        <w:rPr>
          <w:b/>
          <w:sz w:val="22"/>
          <w:szCs w:val="22"/>
          <w:lang w:val="id-ID"/>
        </w:rPr>
      </w:pPr>
    </w:p>
    <w:p w:rsidR="005266C7" w:rsidRDefault="005266C7" w:rsidP="005266C7">
      <w:pPr>
        <w:ind w:left="567" w:hanging="567"/>
        <w:jc w:val="both"/>
        <w:rPr>
          <w:sz w:val="22"/>
          <w:lang w:val="id-ID"/>
        </w:rPr>
      </w:pPr>
      <w:r w:rsidRPr="005266C7">
        <w:rPr>
          <w:sz w:val="22"/>
          <w:lang w:val="id-ID"/>
        </w:rPr>
        <w:t>Silvia</w:t>
      </w:r>
      <w:r w:rsidRPr="005266C7">
        <w:rPr>
          <w:sz w:val="22"/>
        </w:rPr>
        <w:t xml:space="preserve">, </w:t>
      </w:r>
      <w:r w:rsidRPr="005266C7">
        <w:rPr>
          <w:i/>
          <w:sz w:val="22"/>
          <w:lang w:val="id-ID"/>
        </w:rPr>
        <w:t>et al.</w:t>
      </w:r>
      <w:r w:rsidRPr="005266C7">
        <w:rPr>
          <w:sz w:val="22"/>
        </w:rPr>
        <w:t xml:space="preserve"> 2005</w:t>
      </w:r>
      <w:r w:rsidRPr="005266C7">
        <w:rPr>
          <w:sz w:val="22"/>
          <w:lang w:val="id-ID"/>
        </w:rPr>
        <w:t>.</w:t>
      </w:r>
      <w:r w:rsidRPr="005266C7">
        <w:rPr>
          <w:sz w:val="22"/>
        </w:rPr>
        <w:t xml:space="preserve"> Hubungan Frekuensi Menyikat Gigi Dengan Tingkat Kebersihan Gigi Dan Mulut Siswa Sekolah Dasar Negeri Di Kecamatan Palaran Kota Madya Samarinda Profinsi Kalimantan Timur</w:t>
      </w:r>
      <w:r w:rsidRPr="005266C7">
        <w:rPr>
          <w:sz w:val="22"/>
          <w:lang w:val="id-ID"/>
        </w:rPr>
        <w:t>.</w:t>
      </w:r>
      <w:r w:rsidRPr="005266C7">
        <w:rPr>
          <w:sz w:val="22"/>
        </w:rPr>
        <w:t xml:space="preserve"> </w:t>
      </w:r>
      <w:r w:rsidRPr="005266C7">
        <w:rPr>
          <w:i/>
          <w:sz w:val="22"/>
        </w:rPr>
        <w:t>Maj. Ked. Gigi. (Dent. J.)</w:t>
      </w:r>
      <w:r w:rsidRPr="005266C7">
        <w:rPr>
          <w:sz w:val="22"/>
          <w:lang w:val="id-ID"/>
        </w:rPr>
        <w:t>. V</w:t>
      </w:r>
      <w:r w:rsidRPr="005266C7">
        <w:rPr>
          <w:sz w:val="22"/>
        </w:rPr>
        <w:t>ol</w:t>
      </w:r>
      <w:r w:rsidRPr="005266C7">
        <w:rPr>
          <w:sz w:val="22"/>
          <w:lang w:val="id-ID"/>
        </w:rPr>
        <w:t>.</w:t>
      </w:r>
      <w:r w:rsidRPr="005266C7">
        <w:rPr>
          <w:sz w:val="22"/>
        </w:rPr>
        <w:t>38,  no. 2</w:t>
      </w:r>
      <w:r w:rsidRPr="005266C7">
        <w:rPr>
          <w:sz w:val="22"/>
          <w:lang w:val="id-ID"/>
        </w:rPr>
        <w:t xml:space="preserve"> </w:t>
      </w:r>
      <w:r w:rsidRPr="005266C7">
        <w:rPr>
          <w:sz w:val="22"/>
        </w:rPr>
        <w:t>hal 88</w:t>
      </w:r>
    </w:p>
    <w:p w:rsidR="002A0F14" w:rsidRDefault="002A0F14" w:rsidP="005266C7">
      <w:pPr>
        <w:ind w:left="567" w:hanging="567"/>
        <w:jc w:val="both"/>
        <w:rPr>
          <w:sz w:val="22"/>
          <w:lang w:val="id-ID"/>
        </w:rPr>
      </w:pPr>
    </w:p>
    <w:p w:rsidR="002A0F14" w:rsidRPr="002A0F14" w:rsidRDefault="002A0F14" w:rsidP="002A0F14">
      <w:pPr>
        <w:ind w:left="567" w:hanging="567"/>
        <w:jc w:val="both"/>
        <w:rPr>
          <w:sz w:val="22"/>
          <w:lang w:val="id-ID"/>
        </w:rPr>
      </w:pPr>
      <w:r w:rsidRPr="002A0F14">
        <w:rPr>
          <w:sz w:val="22"/>
          <w:lang w:val="id-ID"/>
        </w:rPr>
        <w:t xml:space="preserve">Soeratno. 2004. </w:t>
      </w:r>
      <w:r w:rsidRPr="002A0F14">
        <w:rPr>
          <w:i/>
          <w:sz w:val="22"/>
          <w:lang w:val="id-ID"/>
        </w:rPr>
        <w:t>Pengaruh penerimaan Simulasi Terhadap Perubahan Perilaku Anggota Kelompok Yasinan Dalam Upaya Pencegahan PenyakitMalaria DiwilayahPantai Popoh Kabupaten Tulungagung.</w:t>
      </w:r>
      <w:r w:rsidRPr="002A0F14">
        <w:rPr>
          <w:sz w:val="22"/>
          <w:lang w:val="id-ID"/>
        </w:rPr>
        <w:t xml:space="preserve"> Tesis Universitas Airlangga. Tidak dipublikasikan.</w:t>
      </w:r>
    </w:p>
    <w:p w:rsidR="002A0F14" w:rsidRPr="002A0F14" w:rsidRDefault="002A0F14" w:rsidP="005266C7">
      <w:pPr>
        <w:ind w:left="567" w:hanging="567"/>
        <w:jc w:val="both"/>
        <w:rPr>
          <w:b/>
          <w:sz w:val="20"/>
          <w:szCs w:val="22"/>
          <w:lang w:val="id-ID"/>
        </w:rPr>
      </w:pPr>
    </w:p>
    <w:p w:rsidR="00297FD7" w:rsidRPr="002A0F14" w:rsidRDefault="00297FD7" w:rsidP="00297FD7">
      <w:pPr>
        <w:jc w:val="both"/>
        <w:rPr>
          <w:b/>
          <w:sz w:val="20"/>
          <w:szCs w:val="22"/>
          <w:lang w:val="id-ID"/>
        </w:rPr>
      </w:pPr>
    </w:p>
    <w:p w:rsidR="00297FD7" w:rsidRPr="00297FD7" w:rsidRDefault="00297FD7" w:rsidP="00192B8A">
      <w:pPr>
        <w:rPr>
          <w:b/>
          <w:sz w:val="22"/>
          <w:szCs w:val="22"/>
          <w:lang w:val="id-ID"/>
        </w:rPr>
      </w:pPr>
    </w:p>
    <w:sectPr w:rsidR="00297FD7" w:rsidRPr="00297FD7" w:rsidSect="00192B8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5E0" w:rsidRDefault="009575E0" w:rsidP="00B829F9">
      <w:r>
        <w:separator/>
      </w:r>
    </w:p>
  </w:endnote>
  <w:endnote w:type="continuationSeparator" w:id="0">
    <w:p w:rsidR="009575E0" w:rsidRDefault="009575E0" w:rsidP="00B8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91"/>
      <w:docPartObj>
        <w:docPartGallery w:val="Page Numbers (Bottom of Page)"/>
        <w:docPartUnique/>
      </w:docPartObj>
    </w:sdtPr>
    <w:sdtEndPr/>
    <w:sdtContent>
      <w:p w:rsidR="00C26B0D" w:rsidRDefault="009575E0">
        <w:pPr>
          <w:pStyle w:val="Footer"/>
          <w:jc w:val="center"/>
        </w:pPr>
        <w:r>
          <w:fldChar w:fldCharType="begin"/>
        </w:r>
        <w:r>
          <w:instrText xml:space="preserve"> PAGE   \* MERGEFORMAT </w:instrText>
        </w:r>
        <w:r>
          <w:fldChar w:fldCharType="separate"/>
        </w:r>
        <w:r w:rsidR="005F6430">
          <w:rPr>
            <w:noProof/>
          </w:rPr>
          <w:t>1</w:t>
        </w:r>
        <w:r>
          <w:rPr>
            <w:noProof/>
          </w:rPr>
          <w:fldChar w:fldCharType="end"/>
        </w:r>
      </w:p>
    </w:sdtContent>
  </w:sdt>
  <w:p w:rsidR="00C26B0D" w:rsidRDefault="00C26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5E0" w:rsidRDefault="009575E0" w:rsidP="00B829F9">
      <w:r>
        <w:separator/>
      </w:r>
    </w:p>
  </w:footnote>
  <w:footnote w:type="continuationSeparator" w:id="0">
    <w:p w:rsidR="009575E0" w:rsidRDefault="009575E0" w:rsidP="00B829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13507"/>
    <w:multiLevelType w:val="hybridMultilevel"/>
    <w:tmpl w:val="83EEC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7D678C"/>
    <w:multiLevelType w:val="hybridMultilevel"/>
    <w:tmpl w:val="72DE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92B8A"/>
    <w:rsid w:val="000D1048"/>
    <w:rsid w:val="000D1D70"/>
    <w:rsid w:val="0017250A"/>
    <w:rsid w:val="00192B8A"/>
    <w:rsid w:val="001E04BF"/>
    <w:rsid w:val="001F615D"/>
    <w:rsid w:val="00202B03"/>
    <w:rsid w:val="00270204"/>
    <w:rsid w:val="00297FD7"/>
    <w:rsid w:val="002A0F14"/>
    <w:rsid w:val="004C3FDB"/>
    <w:rsid w:val="00523564"/>
    <w:rsid w:val="005266C7"/>
    <w:rsid w:val="005928AC"/>
    <w:rsid w:val="005D5D8C"/>
    <w:rsid w:val="005F6430"/>
    <w:rsid w:val="0062587E"/>
    <w:rsid w:val="0066687C"/>
    <w:rsid w:val="007F33DB"/>
    <w:rsid w:val="0085733D"/>
    <w:rsid w:val="009575E0"/>
    <w:rsid w:val="00A64FF3"/>
    <w:rsid w:val="00B829F9"/>
    <w:rsid w:val="00BF73F4"/>
    <w:rsid w:val="00C170D1"/>
    <w:rsid w:val="00C26B0D"/>
    <w:rsid w:val="00C72CE4"/>
    <w:rsid w:val="00C90FC3"/>
    <w:rsid w:val="00E602F1"/>
    <w:rsid w:val="00E71D1F"/>
    <w:rsid w:val="00EB526B"/>
    <w:rsid w:val="00FA7F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B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92B8A"/>
  </w:style>
  <w:style w:type="paragraph" w:styleId="Footer">
    <w:name w:val="footer"/>
    <w:basedOn w:val="Normal"/>
    <w:link w:val="FooterChar"/>
    <w:uiPriority w:val="99"/>
    <w:unhideWhenUsed/>
    <w:rsid w:val="00192B8A"/>
    <w:pPr>
      <w:tabs>
        <w:tab w:val="center" w:pos="4513"/>
        <w:tab w:val="right" w:pos="9026"/>
      </w:tabs>
    </w:pPr>
  </w:style>
  <w:style w:type="character" w:customStyle="1" w:styleId="FooterChar">
    <w:name w:val="Footer Char"/>
    <w:basedOn w:val="DefaultParagraphFont"/>
    <w:link w:val="Footer"/>
    <w:uiPriority w:val="99"/>
    <w:rsid w:val="00192B8A"/>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92B8A"/>
    <w:pPr>
      <w:spacing w:after="200" w:line="276" w:lineRule="auto"/>
      <w:ind w:left="720"/>
      <w:contextualSpacing/>
    </w:pPr>
    <w:rPr>
      <w:rFonts w:ascii="Calibri" w:eastAsia="Calibri" w:hAnsi="Calibri"/>
      <w:sz w:val="22"/>
      <w:szCs w:val="22"/>
      <w:lang w:val="id-ID"/>
    </w:rPr>
  </w:style>
  <w:style w:type="table" w:styleId="TableGrid">
    <w:name w:val="Table Grid"/>
    <w:basedOn w:val="TableNormal"/>
    <w:uiPriority w:val="59"/>
    <w:rsid w:val="00202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itabaca">
    <w:name w:val="beritabaca"/>
    <w:basedOn w:val="Normal"/>
    <w:rsid w:val="00C90FC3"/>
    <w:pPr>
      <w:spacing w:before="100" w:beforeAutospacing="1" w:after="100" w:afterAutospacing="1"/>
    </w:pPr>
  </w:style>
  <w:style w:type="character" w:customStyle="1" w:styleId="ListParagraphChar">
    <w:name w:val="List Paragraph Char"/>
    <w:basedOn w:val="DefaultParagraphFont"/>
    <w:link w:val="ListParagraph"/>
    <w:uiPriority w:val="34"/>
    <w:locked/>
    <w:rsid w:val="00C90FC3"/>
    <w:rPr>
      <w:rFonts w:ascii="Calibri" w:eastAsia="Calibri" w:hAnsi="Calibri" w:cs="Times New Roman"/>
    </w:rPr>
  </w:style>
  <w:style w:type="character" w:styleId="Hyperlink">
    <w:name w:val="Hyperlink"/>
    <w:basedOn w:val="DefaultParagraphFont"/>
    <w:uiPriority w:val="99"/>
    <w:rsid w:val="00C90FC3"/>
    <w:rPr>
      <w:color w:val="0000FF"/>
      <w:u w:val="single"/>
    </w:rPr>
  </w:style>
  <w:style w:type="character" w:styleId="Strong">
    <w:name w:val="Strong"/>
    <w:basedOn w:val="DefaultParagraphFont"/>
    <w:uiPriority w:val="22"/>
    <w:qFormat/>
    <w:rsid w:val="00C90F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mbelajaranguru.wordpress.com/2008/05/20/pembelajaran-bermakna-sekilas-pand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10</Pages>
  <Words>4935</Words>
  <Characters>28133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ferry</cp:lastModifiedBy>
  <cp:revision>15</cp:revision>
  <cp:lastPrinted>2012-08-01T13:25:00Z</cp:lastPrinted>
  <dcterms:created xsi:type="dcterms:W3CDTF">2012-08-01T12:36:00Z</dcterms:created>
  <dcterms:modified xsi:type="dcterms:W3CDTF">2013-03-04T04:11:00Z</dcterms:modified>
</cp:coreProperties>
</file>